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DDEE" w14:textId="04C2332B" w:rsidR="00E408EC" w:rsidRPr="00BA2DA5" w:rsidRDefault="00E408EC" w:rsidP="00E408EC">
      <w:pPr>
        <w:tabs>
          <w:tab w:val="left" w:pos="1701"/>
          <w:tab w:val="right" w:pos="9639"/>
        </w:tabs>
        <w:spacing w:after="60"/>
        <w:jc w:val="both"/>
        <w:rPr>
          <w:rFonts w:ascii="Arial" w:hAnsi="Arial"/>
          <w:b/>
          <w:sz w:val="32"/>
          <w:szCs w:val="32"/>
          <w:highlight w:val="yellow"/>
          <w:lang w:val="en-US" w:eastAsia="zh-CN"/>
        </w:rPr>
      </w:pPr>
      <w:r w:rsidRPr="00BA2DA5">
        <w:rPr>
          <w:rFonts w:ascii="Arial" w:hAnsi="Arial"/>
          <w:b/>
          <w:sz w:val="24"/>
          <w:lang w:val="en-US" w:eastAsia="zh-CN"/>
        </w:rPr>
        <w:t>3GPP TSG-RAN WG2#10</w:t>
      </w:r>
      <w:r w:rsidR="00B81BC7" w:rsidRPr="00BA2DA5">
        <w:rPr>
          <w:rFonts w:ascii="Arial" w:hAnsi="Arial"/>
          <w:b/>
          <w:sz w:val="24"/>
          <w:lang w:val="en-US" w:eastAsia="zh-CN"/>
        </w:rPr>
        <w:t>4</w:t>
      </w:r>
      <w:r w:rsidRPr="00BA2DA5">
        <w:rPr>
          <w:rFonts w:ascii="Arial" w:hAnsi="Arial"/>
          <w:b/>
          <w:sz w:val="24"/>
          <w:lang w:val="en-US" w:eastAsia="zh-CN"/>
        </w:rPr>
        <w:tab/>
      </w:r>
      <w:r w:rsidRPr="00BA2DA5">
        <w:rPr>
          <w:rFonts w:ascii="Arial" w:hAnsi="Arial"/>
          <w:b/>
          <w:sz w:val="32"/>
          <w:szCs w:val="32"/>
          <w:lang w:val="en-US" w:eastAsia="zh-CN"/>
        </w:rPr>
        <w:t>R2-</w:t>
      </w:r>
      <w:r w:rsidR="00C8021C" w:rsidRPr="00BA2DA5">
        <w:rPr>
          <w:rFonts w:ascii="Arial" w:hAnsi="Arial"/>
          <w:b/>
          <w:sz w:val="32"/>
          <w:szCs w:val="32"/>
          <w:lang w:val="en-US" w:eastAsia="zh-CN"/>
        </w:rPr>
        <w:t>181</w:t>
      </w:r>
      <w:r w:rsidR="00380CAF" w:rsidRPr="00BA2DA5">
        <w:rPr>
          <w:rFonts w:ascii="Arial" w:hAnsi="Arial"/>
          <w:b/>
          <w:sz w:val="32"/>
          <w:szCs w:val="32"/>
          <w:lang w:val="en-US" w:eastAsia="zh-CN"/>
        </w:rPr>
        <w:t>7533</w:t>
      </w:r>
    </w:p>
    <w:p w14:paraId="2A6EAF41" w14:textId="47424F98" w:rsidR="00E408EC" w:rsidRPr="00E408EC" w:rsidRDefault="00D05B2D" w:rsidP="00E408EC">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E408EC" w:rsidRPr="00E408EC">
        <w:rPr>
          <w:rFonts w:ascii="Arial" w:hAnsi="Arial"/>
          <w:b/>
          <w:sz w:val="24"/>
          <w:lang w:eastAsia="zh-CN"/>
        </w:rPr>
        <w:t xml:space="preserve">, </w:t>
      </w:r>
      <w:r>
        <w:rPr>
          <w:rFonts w:ascii="Arial" w:hAnsi="Arial"/>
          <w:b/>
          <w:sz w:val="24"/>
          <w:lang w:eastAsia="zh-CN"/>
        </w:rPr>
        <w:t>USA</w:t>
      </w:r>
      <w:r w:rsidR="00E408EC" w:rsidRPr="00E408EC">
        <w:rPr>
          <w:rFonts w:ascii="Arial" w:hAnsi="Arial"/>
          <w:b/>
          <w:sz w:val="24"/>
          <w:lang w:eastAsia="zh-CN"/>
        </w:rPr>
        <w:t xml:space="preserve">, </w:t>
      </w:r>
      <w:r>
        <w:rPr>
          <w:rFonts w:ascii="Arial" w:hAnsi="Arial"/>
          <w:b/>
          <w:sz w:val="24"/>
          <w:lang w:eastAsia="zh-CN"/>
        </w:rPr>
        <w:t>12</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 1</w:t>
      </w:r>
      <w:r w:rsidR="00C21C6A">
        <w:rPr>
          <w:rFonts w:ascii="Arial" w:hAnsi="Arial"/>
          <w:b/>
          <w:sz w:val="24"/>
          <w:lang w:eastAsia="zh-CN"/>
        </w:rPr>
        <w:t>6</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w:t>
      </w:r>
      <w:r w:rsidR="00672F4B">
        <w:rPr>
          <w:rFonts w:ascii="Arial" w:hAnsi="Arial"/>
          <w:b/>
          <w:sz w:val="24"/>
          <w:lang w:eastAsia="zh-CN"/>
        </w:rPr>
        <w:t>November</w:t>
      </w:r>
      <w:r w:rsidR="00E408EC" w:rsidRPr="00E408EC">
        <w:rPr>
          <w:rFonts w:ascii="Arial" w:hAnsi="Arial"/>
          <w:b/>
          <w:sz w:val="24"/>
          <w:lang w:eastAsia="zh-CN"/>
        </w:rPr>
        <w:t xml:space="preserve"> 2018</w:t>
      </w:r>
      <w:r w:rsidR="00E408EC"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D55021" w:rsidR="004E754F" w:rsidRDefault="00380CAF" w:rsidP="00043FC7">
            <w:pPr>
              <w:pStyle w:val="CRCoverPage"/>
              <w:spacing w:after="0"/>
              <w:rPr>
                <w:noProof/>
              </w:rPr>
            </w:pPr>
            <w:r>
              <w:rPr>
                <w:b/>
                <w:noProof/>
                <w:sz w:val="28"/>
              </w:rPr>
              <w:t>0665</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392B8598" w:rsidR="004E754F" w:rsidRDefault="001F4378" w:rsidP="00043FC7">
            <w:pPr>
              <w:pStyle w:val="CRCoverPage"/>
              <w:spacing w:after="0"/>
              <w:jc w:val="center"/>
              <w:rPr>
                <w:noProof/>
              </w:rPr>
            </w:pPr>
            <w:r>
              <w:rPr>
                <w:b/>
                <w:noProof/>
                <w:sz w:val="32"/>
              </w:rPr>
              <w:t>15.3.</w:t>
            </w:r>
            <w:r w:rsidR="00644BF7">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E53831E" w:rsidR="004E754F" w:rsidRDefault="003C25D9" w:rsidP="000117A4">
            <w:pPr>
              <w:pStyle w:val="CRCoverPage"/>
              <w:spacing w:after="0"/>
              <w:rPr>
                <w:noProof/>
              </w:rPr>
            </w:pPr>
            <w:r>
              <w:rPr>
                <w:noProof/>
              </w:rPr>
              <w:t xml:space="preserve">  </w:t>
            </w:r>
            <w:r w:rsidR="00824078">
              <w:rPr>
                <w:noProof/>
              </w:rPr>
              <w:t>Clean up of SRB1 terminology</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18B090D2" w:rsidR="004E754F" w:rsidRDefault="001F4378"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5B58B5AD" w:rsidR="004E754F" w:rsidRDefault="00447B2A" w:rsidP="00043FC7">
            <w:pPr>
              <w:pStyle w:val="CRCoverPage"/>
              <w:spacing w:after="0"/>
              <w:ind w:left="100"/>
              <w:rPr>
                <w:noProof/>
              </w:rPr>
            </w:pPr>
            <w:r w:rsidRPr="00960B6B">
              <w:rPr>
                <w:noProof/>
              </w:rPr>
              <w:t>2018-</w:t>
            </w:r>
            <w:r w:rsidR="001621F7">
              <w:rPr>
                <w:noProof/>
              </w:rPr>
              <w:t>11</w:t>
            </w:r>
            <w:r w:rsidR="00BA50F0">
              <w:rPr>
                <w:noProof/>
              </w:rPr>
              <w:t>-</w:t>
            </w:r>
            <w:r w:rsidR="001621F7">
              <w:rPr>
                <w:noProof/>
              </w:rPr>
              <w:t>01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34A297A0" w:rsidR="00DF089E" w:rsidRPr="008E11BA" w:rsidRDefault="00824078" w:rsidP="004C0C47">
            <w:pPr>
              <w:pStyle w:val="CRCoverPage"/>
              <w:spacing w:after="0"/>
              <w:rPr>
                <w:noProof/>
              </w:rPr>
            </w:pPr>
            <w:r>
              <w:rPr>
                <w:noProof/>
              </w:rPr>
              <w:t>MCG SRB1 terminology refer to a bearer that i</w:t>
            </w:r>
            <w:r w:rsidR="00BA2DA5">
              <w:rPr>
                <w:noProof/>
              </w:rPr>
              <w:t>s</w:t>
            </w:r>
            <w:bookmarkStart w:id="1" w:name="_GoBack"/>
            <w:bookmarkEnd w:id="1"/>
            <w:r>
              <w:rPr>
                <w:noProof/>
              </w:rPr>
              <w:t xml:space="preserve"> MN terminated. However, this is m</w:t>
            </w:r>
            <w:r w:rsidR="00BA2DA5">
              <w:rPr>
                <w:noProof/>
              </w:rPr>
              <w:t>i</w:t>
            </w:r>
            <w:r>
              <w:rPr>
                <w:noProof/>
              </w:rPr>
              <w:t xml:space="preserve">sleading in </w:t>
            </w:r>
            <w:r w:rsidR="00D521E9">
              <w:rPr>
                <w:noProof/>
              </w:rPr>
              <w:t>section 5.3.5.8.2 since the RRCReconfiguration may come from the MCG but also from the SCG.</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24B5CA" w14:textId="37C3CEA5" w:rsidR="00C14BDE" w:rsidRDefault="00C14BDE" w:rsidP="00FA668E">
            <w:pPr>
              <w:pStyle w:val="CRCoverPage"/>
              <w:spacing w:after="0"/>
              <w:rPr>
                <w:noProof/>
              </w:rPr>
            </w:pPr>
            <w:r>
              <w:rPr>
                <w:noProof/>
              </w:rPr>
              <w:t>3.1 Definitions</w:t>
            </w:r>
          </w:p>
          <w:p w14:paraId="6DDB685B" w14:textId="39BD6E18" w:rsidR="00C14BDE" w:rsidRPr="00A82076" w:rsidRDefault="00C14BDE" w:rsidP="00FA668E">
            <w:pPr>
              <w:pStyle w:val="CRCoverPage"/>
              <w:spacing w:after="0"/>
              <w:rPr>
                <w:i/>
                <w:noProof/>
              </w:rPr>
            </w:pPr>
            <w:r w:rsidRPr="00A82076">
              <w:rPr>
                <w:i/>
                <w:noProof/>
              </w:rPr>
              <w:t>- the definition</w:t>
            </w:r>
            <w:r w:rsidR="00A82076" w:rsidRPr="00A82076">
              <w:rPr>
                <w:i/>
                <w:noProof/>
              </w:rPr>
              <w:t>s</w:t>
            </w:r>
            <w:r w:rsidRPr="00A82076">
              <w:rPr>
                <w:i/>
                <w:noProof/>
              </w:rPr>
              <w:t xml:space="preserve"> of SRB1S and SRB</w:t>
            </w:r>
            <w:r w:rsidR="00A82076" w:rsidRPr="00A82076">
              <w:rPr>
                <w:i/>
                <w:noProof/>
              </w:rPr>
              <w:t>2S have been deleted from the text since they are</w:t>
            </w:r>
            <w:r w:rsidR="006437F4">
              <w:rPr>
                <w:i/>
                <w:noProof/>
              </w:rPr>
              <w:t xml:space="preserve"> used</w:t>
            </w:r>
            <w:r w:rsidR="00A82076" w:rsidRPr="00A82076">
              <w:rPr>
                <w:i/>
                <w:noProof/>
              </w:rPr>
              <w:t xml:space="preserve"> only in the SRB default configuration table</w:t>
            </w:r>
            <w:r w:rsidR="006437F4">
              <w:rPr>
                <w:i/>
                <w:noProof/>
              </w:rPr>
              <w:t xml:space="preserve"> in section </w:t>
            </w:r>
            <w:r w:rsidR="00731718">
              <w:rPr>
                <w:i/>
                <w:noProof/>
              </w:rPr>
              <w:t>9.2</w:t>
            </w:r>
            <w:r w:rsidR="00D631C5">
              <w:rPr>
                <w:i/>
                <w:noProof/>
              </w:rPr>
              <w:t>.1</w:t>
            </w:r>
            <w:r w:rsidR="002C69A4">
              <w:rPr>
                <w:i/>
                <w:noProof/>
              </w:rPr>
              <w:t>, and the provided values are the same for SRB1</w:t>
            </w:r>
            <w:r w:rsidR="006437F4">
              <w:rPr>
                <w:i/>
                <w:noProof/>
              </w:rPr>
              <w:t>/1S</w:t>
            </w:r>
            <w:r w:rsidR="002C69A4">
              <w:rPr>
                <w:i/>
                <w:noProof/>
              </w:rPr>
              <w:t xml:space="preserve"> and SRB</w:t>
            </w:r>
            <w:r w:rsidR="006437F4">
              <w:rPr>
                <w:i/>
                <w:noProof/>
              </w:rPr>
              <w:t>2/2</w:t>
            </w:r>
            <w:r w:rsidR="002C69A4">
              <w:rPr>
                <w:i/>
                <w:noProof/>
              </w:rPr>
              <w:t>S</w:t>
            </w:r>
            <w:r w:rsidR="00A82076" w:rsidRPr="00A82076">
              <w:rPr>
                <w:i/>
                <w:noProof/>
              </w:rPr>
              <w:t>)</w:t>
            </w:r>
          </w:p>
          <w:p w14:paraId="3C2A679E" w14:textId="77777777" w:rsidR="00C14BDE" w:rsidRDefault="00C14BDE" w:rsidP="00FA668E">
            <w:pPr>
              <w:pStyle w:val="CRCoverPage"/>
              <w:spacing w:after="0"/>
              <w:rPr>
                <w:noProof/>
              </w:rPr>
            </w:pPr>
          </w:p>
          <w:p w14:paraId="7B8F7B43" w14:textId="6F28612C" w:rsidR="00004613" w:rsidRDefault="00CE2B70" w:rsidP="00FA668E">
            <w:pPr>
              <w:pStyle w:val="CRCoverPage"/>
              <w:spacing w:after="0"/>
              <w:rPr>
                <w:noProof/>
              </w:rPr>
            </w:pPr>
            <w:r>
              <w:rPr>
                <w:noProof/>
              </w:rPr>
              <w:t>5.3.5.8.2 Inability to comply with RRCReconfiguration</w:t>
            </w:r>
          </w:p>
          <w:p w14:paraId="72336107" w14:textId="06E3F0C3" w:rsidR="00CE2B70" w:rsidRDefault="00CE2B70" w:rsidP="00FA668E">
            <w:pPr>
              <w:pStyle w:val="CRCoverPage"/>
              <w:spacing w:after="0"/>
              <w:rPr>
                <w:i/>
              </w:rPr>
            </w:pPr>
            <w:r>
              <w:rPr>
                <w:i/>
              </w:rPr>
              <w:t>- Clarified that the procedure is valid also for NGEN-DC</w:t>
            </w:r>
          </w:p>
          <w:p w14:paraId="71982501" w14:textId="2D31EC56" w:rsidR="00B12109" w:rsidRDefault="00B12109" w:rsidP="00FA668E">
            <w:pPr>
              <w:pStyle w:val="CRCoverPage"/>
              <w:spacing w:after="0"/>
              <w:rPr>
                <w:i/>
              </w:rPr>
            </w:pPr>
            <w:r>
              <w:rPr>
                <w:i/>
              </w:rPr>
              <w:t>- Deleted MCG SRB1 (left only SRB1) since the RRCReconfiguration it may come from the MCG or the SCG</w:t>
            </w:r>
            <w:r w:rsidR="00B14F44">
              <w:rPr>
                <w:i/>
              </w:rPr>
              <w:t>. UE behaviour is not affected by which cell group the RRCReconfiguration was received via.</w:t>
            </w:r>
          </w:p>
          <w:p w14:paraId="2E3F70A9" w14:textId="52D1C7BA" w:rsidR="00A82076" w:rsidRDefault="00A82076" w:rsidP="00FA668E">
            <w:pPr>
              <w:pStyle w:val="CRCoverPage"/>
              <w:spacing w:after="0"/>
              <w:rPr>
                <w:i/>
              </w:rPr>
            </w:pPr>
          </w:p>
          <w:p w14:paraId="54E81D96" w14:textId="44B559D4" w:rsidR="00A82076" w:rsidRDefault="00A82076" w:rsidP="00FA668E">
            <w:pPr>
              <w:pStyle w:val="CRCoverPage"/>
              <w:spacing w:after="0"/>
            </w:pPr>
            <w:r>
              <w:t>9.2.1 Default SRB configurations</w:t>
            </w:r>
          </w:p>
          <w:p w14:paraId="7C43F7F9" w14:textId="7E59A274" w:rsidR="00A82076" w:rsidRDefault="00A82076" w:rsidP="00FA668E">
            <w:pPr>
              <w:pStyle w:val="CRCoverPage"/>
              <w:spacing w:after="0"/>
              <w:rPr>
                <w:i/>
              </w:rPr>
            </w:pPr>
            <w:r w:rsidRPr="00A82076">
              <w:rPr>
                <w:i/>
              </w:rPr>
              <w:t>- Deleted SRB1S and SRB2S</w:t>
            </w:r>
          </w:p>
          <w:p w14:paraId="4FBA2CD5" w14:textId="3456C869" w:rsidR="00AD307B" w:rsidRDefault="00AD307B" w:rsidP="00FA668E">
            <w:pPr>
              <w:pStyle w:val="CRCoverPage"/>
              <w:spacing w:after="0"/>
              <w:rPr>
                <w:i/>
              </w:rPr>
            </w:pPr>
          </w:p>
          <w:p w14:paraId="0053469B" w14:textId="1191E1F6" w:rsidR="00AD307B" w:rsidRPr="00AD307B" w:rsidRDefault="00AD307B" w:rsidP="00FA668E">
            <w:pPr>
              <w:pStyle w:val="CRCoverPage"/>
              <w:spacing w:after="0"/>
              <w:rPr>
                <w:b/>
              </w:rPr>
            </w:pPr>
            <w:r w:rsidRPr="00AD307B">
              <w:rPr>
                <w:b/>
              </w:rPr>
              <w:t>Impact analysis</w:t>
            </w:r>
          </w:p>
          <w:p w14:paraId="518DFD7F" w14:textId="77777777" w:rsidR="00753790" w:rsidRDefault="00077799" w:rsidP="005A4723">
            <w:pPr>
              <w:pStyle w:val="CRCoverPage"/>
              <w:spacing w:after="0"/>
              <w:rPr>
                <w:noProof/>
              </w:rPr>
            </w:pPr>
            <w:r w:rsidRPr="00077799">
              <w:rPr>
                <w:noProof/>
              </w:rPr>
              <w:t>If the network implements the CR and the UE does not</w:t>
            </w:r>
            <w:r>
              <w:rPr>
                <w:noProof/>
              </w:rPr>
              <w:t xml:space="preserve">, </w:t>
            </w:r>
            <w:r w:rsidR="00E92D29">
              <w:rPr>
                <w:noProof/>
              </w:rPr>
              <w:t>the UE does not now how to behave in case the RRCReconfiguration message is sent via the SCG leg of the split SRB.</w:t>
            </w:r>
          </w:p>
          <w:p w14:paraId="13F9216C" w14:textId="77777777" w:rsidR="00AF577C" w:rsidRDefault="00AF577C" w:rsidP="005A4723">
            <w:pPr>
              <w:pStyle w:val="CRCoverPage"/>
              <w:spacing w:after="0"/>
              <w:rPr>
                <w:noProof/>
              </w:rPr>
            </w:pPr>
          </w:p>
          <w:p w14:paraId="2B954F00" w14:textId="4FA50EDB" w:rsidR="00AF577C" w:rsidRPr="00077799" w:rsidRDefault="00AF577C" w:rsidP="005A4723">
            <w:pPr>
              <w:pStyle w:val="CRCoverPage"/>
              <w:spacing w:after="0"/>
              <w:rPr>
                <w:noProof/>
              </w:rPr>
            </w:pPr>
            <w:r>
              <w:rPr>
                <w:noProof/>
              </w:rPr>
              <w:t xml:space="preserve">If the UE implements the CR and the network does not, </w:t>
            </w:r>
            <w:r w:rsidR="00501FA6">
              <w:rPr>
                <w:noProof/>
              </w:rPr>
              <w:t>procedure is not affected by the sending of the RRCReconfiguration message will be limited only on the MCG leg of the split SRB that is something that has not been agreed.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4F1977D" w14:textId="387F2EBD" w:rsidR="00776436" w:rsidRDefault="00B12109" w:rsidP="00171AD7">
            <w:pPr>
              <w:pStyle w:val="CRCoverPage"/>
              <w:spacing w:after="0"/>
              <w:rPr>
                <w:noProof/>
              </w:rPr>
            </w:pPr>
            <w:r>
              <w:rPr>
                <w:noProof/>
              </w:rPr>
              <w:t xml:space="preserve">Procedural text is measlideaing and </w:t>
            </w:r>
            <w:r w:rsidR="006270BD">
              <w:rPr>
                <w:noProof/>
              </w:rPr>
              <w:t xml:space="preserve">the UE behavious may be wrong in case is not able to comply with (part of) the configuration included in the RRCReconfiguration messaged received via SRB1 (coming from the MCG or SCG) </w:t>
            </w:r>
          </w:p>
          <w:p w14:paraId="2D20DF9E" w14:textId="5E45C05D" w:rsidR="0041456F" w:rsidRDefault="0041456F"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B33476E" w14:textId="0C31BD11" w:rsidR="00312B9F" w:rsidRDefault="00312B9F" w:rsidP="00952CDC">
            <w:pPr>
              <w:pStyle w:val="CRCoverPage"/>
              <w:spacing w:after="0"/>
              <w:rPr>
                <w:noProof/>
              </w:rPr>
            </w:pPr>
            <w:r>
              <w:rPr>
                <w:noProof/>
              </w:rPr>
              <w:t>3.1  Definitions</w:t>
            </w:r>
          </w:p>
          <w:p w14:paraId="7BCABB23" w14:textId="77777777" w:rsidR="00C83F84" w:rsidRDefault="00D1511D" w:rsidP="00952CDC">
            <w:pPr>
              <w:pStyle w:val="CRCoverPage"/>
              <w:spacing w:after="0"/>
              <w:rPr>
                <w:noProof/>
              </w:rPr>
            </w:pPr>
            <w:r>
              <w:rPr>
                <w:noProof/>
              </w:rPr>
              <w:t>5.3.</w:t>
            </w:r>
            <w:r w:rsidR="00952CDC">
              <w:rPr>
                <w:noProof/>
              </w:rPr>
              <w:t>5.8.2    Inability to comply with RRCReconfiguration</w:t>
            </w:r>
          </w:p>
          <w:p w14:paraId="1D442A68" w14:textId="1FBFBF0E" w:rsidR="00312B9F" w:rsidRDefault="00312B9F" w:rsidP="00952CDC">
            <w:pPr>
              <w:pStyle w:val="CRCoverPage"/>
              <w:spacing w:after="0"/>
            </w:pPr>
            <w:r>
              <w:t>9.2.1 Default SRB configurations</w:t>
            </w:r>
          </w:p>
        </w:tc>
      </w:tr>
      <w:tr w:rsidR="004E754F" w14:paraId="4F79279D" w14:textId="77777777" w:rsidTr="00043FC7">
        <w:tc>
          <w:tcPr>
            <w:tcW w:w="2268" w:type="dxa"/>
            <w:gridSpan w:val="2"/>
            <w:tcBorders>
              <w:left w:val="single" w:sz="4" w:space="0" w:color="auto"/>
            </w:tcBorders>
          </w:tcPr>
          <w:p w14:paraId="4E7A4974" w14:textId="6F5997C4" w:rsidR="004E754F" w:rsidRDefault="00312B9F" w:rsidP="00043FC7">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1B3F7D" w:rsidR="004E754F" w:rsidRDefault="001F437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35FA1C2" w:rsidR="004E754F" w:rsidRDefault="001F437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16CD795A" w:rsidR="004E754F" w:rsidRDefault="001F437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193566C2" w14:textId="77777777" w:rsidR="008D57D8" w:rsidRPr="00EC6DC2" w:rsidRDefault="008D57D8" w:rsidP="008D57D8">
      <w:pPr>
        <w:pStyle w:val="Note-Boxed"/>
        <w:jc w:val="center"/>
        <w:rPr>
          <w:rFonts w:ascii="Times New Roman" w:hAnsi="Times New Roman" w:cs="Times New Roman"/>
          <w:lang w:val="en-US"/>
        </w:rPr>
      </w:pPr>
      <w:r w:rsidRPr="00EC6DC2">
        <w:rPr>
          <w:rFonts w:ascii="Times New Roman" w:eastAsia="SimSun" w:hAnsi="Times New Roman" w:cs="Times New Roman"/>
          <w:lang w:val="en-US" w:eastAsia="zh-CN"/>
        </w:rPr>
        <w:lastRenderedPageBreak/>
        <w:t>START</w:t>
      </w:r>
      <w:r w:rsidRPr="00EC6DC2">
        <w:rPr>
          <w:rFonts w:ascii="Times New Roman" w:hAnsi="Times New Roman" w:cs="Times New Roman"/>
          <w:lang w:val="en-US"/>
        </w:rPr>
        <w:t xml:space="preserve"> OF CHANGES</w:t>
      </w:r>
    </w:p>
    <w:p w14:paraId="07B7F7BC" w14:textId="52D0D092" w:rsidR="000A20E3" w:rsidRPr="008D57D8" w:rsidRDefault="000A20E3">
      <w:pPr>
        <w:overflowPunct/>
        <w:autoSpaceDE/>
        <w:autoSpaceDN/>
        <w:adjustRightInd/>
        <w:spacing w:after="0"/>
        <w:textAlignment w:val="auto"/>
        <w:rPr>
          <w:b/>
          <w:noProof/>
        </w:rPr>
      </w:pPr>
    </w:p>
    <w:p w14:paraId="2F77BDB4" w14:textId="77777777" w:rsidR="008D57D8" w:rsidRPr="008D57D8" w:rsidRDefault="008D57D8" w:rsidP="008D57D8">
      <w:pPr>
        <w:keepNext/>
        <w:keepLines/>
        <w:spacing w:before="180"/>
        <w:ind w:left="1134" w:hanging="1134"/>
        <w:outlineLvl w:val="1"/>
        <w:rPr>
          <w:rFonts w:ascii="Arial" w:eastAsia="MS Mincho" w:hAnsi="Arial"/>
          <w:sz w:val="32"/>
        </w:rPr>
      </w:pPr>
      <w:bookmarkStart w:id="2" w:name="_Toc525763084"/>
      <w:r w:rsidRPr="008D57D8">
        <w:rPr>
          <w:rFonts w:ascii="Arial" w:eastAsia="MS Mincho" w:hAnsi="Arial"/>
          <w:sz w:val="32"/>
        </w:rPr>
        <w:t>3.1</w:t>
      </w:r>
      <w:r w:rsidRPr="008D57D8">
        <w:rPr>
          <w:rFonts w:ascii="Arial" w:eastAsia="MS Mincho" w:hAnsi="Arial"/>
          <w:sz w:val="32"/>
        </w:rPr>
        <w:tab/>
        <w:t>Definitions</w:t>
      </w:r>
      <w:bookmarkEnd w:id="2"/>
    </w:p>
    <w:p w14:paraId="1FB5738A" w14:textId="77777777" w:rsidR="008D57D8" w:rsidRPr="008D57D8" w:rsidRDefault="008D57D8" w:rsidP="008D57D8">
      <w:pPr>
        <w:rPr>
          <w:rFonts w:eastAsia="MS Mincho"/>
        </w:rPr>
      </w:pPr>
      <w:r w:rsidRPr="008D57D8">
        <w:t>For the purposes of the present document, the terms and definitions given in 3GPP TR 21.905 [1] and the following apply. A term defined in the present document takes precedence over the definition of the same term, if any, in 3GPP TR 21.905 [1].</w:t>
      </w:r>
    </w:p>
    <w:p w14:paraId="0F1E441C" w14:textId="77777777" w:rsidR="008D57D8" w:rsidRPr="008D57D8" w:rsidRDefault="008D57D8" w:rsidP="008D57D8">
      <w:r w:rsidRPr="008D57D8">
        <w:rPr>
          <w:b/>
        </w:rPr>
        <w:t>Ceil:</w:t>
      </w:r>
      <w:r w:rsidRPr="008D57D8">
        <w:t xml:space="preserve"> Mathematical function used to 'round up' i.e. to the nearest integer having a higher or equal value.</w:t>
      </w:r>
    </w:p>
    <w:p w14:paraId="1727AAE2" w14:textId="77777777" w:rsidR="008D57D8" w:rsidRPr="008D57D8" w:rsidRDefault="008D57D8" w:rsidP="008D57D8">
      <w:r w:rsidRPr="008D57D8">
        <w:rPr>
          <w:b/>
        </w:rPr>
        <w:t>Dedicated signalling:</w:t>
      </w:r>
      <w:r w:rsidRPr="008D57D8">
        <w:t xml:space="preserve"> Signalling sent on DCCH logical channel between the network and a single UE.</w:t>
      </w:r>
    </w:p>
    <w:p w14:paraId="67D3693B" w14:textId="77777777" w:rsidR="008D57D8" w:rsidRPr="008D57D8" w:rsidRDefault="008D57D8" w:rsidP="008D57D8">
      <w:r w:rsidRPr="008D57D8">
        <w:rPr>
          <w:b/>
        </w:rPr>
        <w:t>Field:</w:t>
      </w:r>
      <w:r w:rsidRPr="008D57D8">
        <w:t xml:space="preserve"> The individual contents of an information element are referred to as fields.</w:t>
      </w:r>
    </w:p>
    <w:p w14:paraId="3478E110" w14:textId="77777777" w:rsidR="008D57D8" w:rsidRPr="008D57D8" w:rsidRDefault="008D57D8" w:rsidP="008D57D8">
      <w:r w:rsidRPr="008D57D8">
        <w:rPr>
          <w:b/>
        </w:rPr>
        <w:t>Floor:</w:t>
      </w:r>
      <w:r w:rsidRPr="008D57D8">
        <w:t xml:space="preserve"> Mathematical function used to 'round down' i.e. to the nearest integer having a lower or equal value.</w:t>
      </w:r>
    </w:p>
    <w:p w14:paraId="1C5EFA7B" w14:textId="77777777" w:rsidR="008D57D8" w:rsidRPr="008D57D8" w:rsidRDefault="008D57D8" w:rsidP="008D57D8">
      <w:r w:rsidRPr="008D57D8">
        <w:rPr>
          <w:b/>
        </w:rPr>
        <w:t>Information element:</w:t>
      </w:r>
      <w:r w:rsidRPr="008D57D8">
        <w:t xml:space="preserve"> A structural element containing single or multiple fields is referred as information element.</w:t>
      </w:r>
    </w:p>
    <w:p w14:paraId="02BC0818" w14:textId="77777777" w:rsidR="008D57D8" w:rsidRPr="008D57D8" w:rsidRDefault="008D57D8" w:rsidP="008D57D8">
      <w:r w:rsidRPr="008D57D8">
        <w:rPr>
          <w:b/>
        </w:rPr>
        <w:t>Primary Cell</w:t>
      </w:r>
      <w:r w:rsidRPr="008D57D8">
        <w:t>: The MCG cell, operating on the primary frequency, in which the UE either performs the initial connection establishment procedure or initiates the connection re-establishment procedure.</w:t>
      </w:r>
    </w:p>
    <w:p w14:paraId="028F382B" w14:textId="77777777" w:rsidR="008D57D8" w:rsidRPr="008D57D8" w:rsidRDefault="008D57D8" w:rsidP="008D57D8">
      <w:pPr>
        <w:rPr>
          <w:lang w:eastAsia="en-US"/>
        </w:rPr>
      </w:pPr>
      <w:r w:rsidRPr="008D57D8">
        <w:rPr>
          <w:b/>
        </w:rPr>
        <w:t>Primary SCG Cell</w:t>
      </w:r>
      <w:r w:rsidRPr="008D57D8">
        <w:t>: For dual connectivity operation, the SCG cell in which the UE performs random access when performing the Reconfiguration with Sync procedure.</w:t>
      </w:r>
    </w:p>
    <w:p w14:paraId="4B6A8CFC" w14:textId="77777777" w:rsidR="008D57D8" w:rsidRPr="008D57D8" w:rsidRDefault="008D57D8" w:rsidP="008D57D8">
      <w:pPr>
        <w:rPr>
          <w:lang w:eastAsia="en-US"/>
        </w:rPr>
      </w:pPr>
      <w:r w:rsidRPr="008D57D8">
        <w:rPr>
          <w:b/>
        </w:rPr>
        <w:t>Primary Timing Advance Group</w:t>
      </w:r>
      <w:r w:rsidRPr="008D57D8">
        <w:t>: Timing Advance Group containing the SpCell.</w:t>
      </w:r>
    </w:p>
    <w:p w14:paraId="51AF7556" w14:textId="77777777" w:rsidR="008D57D8" w:rsidRPr="008D57D8" w:rsidRDefault="008D57D8" w:rsidP="008D57D8">
      <w:pPr>
        <w:rPr>
          <w:b/>
        </w:rPr>
      </w:pPr>
      <w:r w:rsidRPr="008D57D8">
        <w:rPr>
          <w:b/>
        </w:rPr>
        <w:t>PUCCH SCell:</w:t>
      </w:r>
      <w:r w:rsidRPr="008D57D8">
        <w:t xml:space="preserve"> An SCell configured with PUCCH.</w:t>
      </w:r>
    </w:p>
    <w:p w14:paraId="5335359D" w14:textId="77777777" w:rsidR="008D57D8" w:rsidRPr="008D57D8" w:rsidRDefault="008D57D8" w:rsidP="008D57D8">
      <w:r w:rsidRPr="008D57D8">
        <w:rPr>
          <w:b/>
        </w:rPr>
        <w:t xml:space="preserve">RLC bearer configuration: </w:t>
      </w:r>
      <w:r w:rsidRPr="008D57D8">
        <w:t>The lower layer part of the radio bearer configuration comprising the RLC and logical channel configurations.</w:t>
      </w:r>
    </w:p>
    <w:p w14:paraId="3B56ABEA" w14:textId="77777777" w:rsidR="008D57D8" w:rsidRPr="008D57D8" w:rsidRDefault="008D57D8" w:rsidP="008D57D8">
      <w:r w:rsidRPr="008D57D8">
        <w:rPr>
          <w:b/>
        </w:rPr>
        <w:t>Secondary Cell</w:t>
      </w:r>
      <w:r w:rsidRPr="008D57D8">
        <w:t>: For a UE configured with CA, a cell providing additional radio resources on top of Special Cell.</w:t>
      </w:r>
    </w:p>
    <w:p w14:paraId="070E0EB9" w14:textId="77777777" w:rsidR="008D57D8" w:rsidRPr="008D57D8" w:rsidRDefault="008D57D8" w:rsidP="008D57D8">
      <w:r w:rsidRPr="008D57D8">
        <w:rPr>
          <w:b/>
        </w:rPr>
        <w:t>Secondary Cell Group</w:t>
      </w:r>
      <w:r w:rsidRPr="008D57D8">
        <w:t>: For a UE configured with dual connectivity, the subset of serving cells comprising of the PSCell and zero or more secondary cells.</w:t>
      </w:r>
    </w:p>
    <w:p w14:paraId="41577319" w14:textId="77777777" w:rsidR="008D57D8" w:rsidRPr="008D57D8" w:rsidRDefault="008D57D8" w:rsidP="008D57D8">
      <w:r w:rsidRPr="008D57D8">
        <w:rPr>
          <w:b/>
        </w:rPr>
        <w:t>Serving Cell</w:t>
      </w:r>
      <w:r w:rsidRPr="008D57D8">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52E76025" w14:textId="77777777" w:rsidR="008D57D8" w:rsidRPr="008D57D8" w:rsidRDefault="008D57D8" w:rsidP="008D57D8">
      <w:r w:rsidRPr="008D57D8">
        <w:rPr>
          <w:b/>
        </w:rPr>
        <w:t>Special Cell:</w:t>
      </w:r>
      <w:r w:rsidRPr="008D57D8">
        <w:t xml:space="preserve"> For Dual Connectivity operation the term Special Cell refers to the PCell of the MCG or the PSCell of the SCG, otherwise the term Special Cell refers to the PCell.</w:t>
      </w:r>
    </w:p>
    <w:p w14:paraId="11605205" w14:textId="568A8F7A" w:rsidR="008D57D8" w:rsidRPr="008D57D8" w:rsidDel="008D57D8" w:rsidRDefault="008D57D8" w:rsidP="008D57D8">
      <w:pPr>
        <w:rPr>
          <w:del w:id="3" w:author="Ericsson" w:date="2018-10-25T18:06:00Z"/>
        </w:rPr>
      </w:pPr>
      <w:del w:id="4" w:author="Ericsson" w:date="2018-10-25T18:06:00Z">
        <w:r w:rsidRPr="008D57D8" w:rsidDel="008D57D8">
          <w:rPr>
            <w:b/>
          </w:rPr>
          <w:delText xml:space="preserve">SRB1S: </w:delText>
        </w:r>
        <w:r w:rsidRPr="008D57D8" w:rsidDel="008D57D8">
          <w:delText>The SCG part of MCG split SRB1 for EN-DC.</w:delText>
        </w:r>
      </w:del>
    </w:p>
    <w:p w14:paraId="373756D8" w14:textId="2E13143C" w:rsidR="008D57D8" w:rsidRPr="008D57D8" w:rsidDel="008D57D8" w:rsidRDefault="008D57D8" w:rsidP="008D57D8">
      <w:pPr>
        <w:rPr>
          <w:del w:id="5" w:author="Ericsson" w:date="2018-10-25T18:06:00Z"/>
        </w:rPr>
      </w:pPr>
      <w:del w:id="6" w:author="Ericsson" w:date="2018-10-25T18:06:00Z">
        <w:r w:rsidRPr="008D57D8" w:rsidDel="008D57D8">
          <w:rPr>
            <w:b/>
          </w:rPr>
          <w:delText>SRB2S:</w:delText>
        </w:r>
        <w:r w:rsidRPr="008D57D8" w:rsidDel="008D57D8">
          <w:delText xml:space="preserve"> The SCG part of MCG split SRB2 for EN-DC.</w:delText>
        </w:r>
      </w:del>
    </w:p>
    <w:p w14:paraId="30B3E689" w14:textId="01BC33EB" w:rsidR="008D57D8" w:rsidRPr="00EC6DC2" w:rsidRDefault="008D57D8" w:rsidP="008D57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EC6DC2">
        <w:rPr>
          <w:rFonts w:ascii="Times New Roman" w:hAnsi="Times New Roman" w:cs="Times New Roman"/>
          <w:lang w:val="en-US"/>
        </w:rPr>
        <w:t xml:space="preserve"> OF CHANGES</w:t>
      </w:r>
    </w:p>
    <w:p w14:paraId="2FDE5E5C" w14:textId="77777777" w:rsidR="00D224B2" w:rsidRDefault="00D224B2">
      <w:pPr>
        <w:overflowPunct/>
        <w:autoSpaceDE/>
        <w:autoSpaceDN/>
        <w:adjustRightInd/>
        <w:spacing w:after="0"/>
        <w:textAlignment w:val="auto"/>
        <w:rPr>
          <w:noProof/>
        </w:rPr>
      </w:pPr>
    </w:p>
    <w:p w14:paraId="3559D86E" w14:textId="77777777" w:rsidR="00D224B2" w:rsidRDefault="00D224B2">
      <w:pPr>
        <w:overflowPunct/>
        <w:autoSpaceDE/>
        <w:autoSpaceDN/>
        <w:adjustRightInd/>
        <w:spacing w:after="0"/>
        <w:textAlignment w:val="auto"/>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7"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3BF88496" w14:textId="77777777" w:rsidR="002744D9" w:rsidRPr="002744D9" w:rsidRDefault="002744D9" w:rsidP="002744D9">
      <w:pPr>
        <w:keepNext/>
        <w:keepLines/>
        <w:spacing w:before="120"/>
        <w:ind w:left="1701" w:hanging="1701"/>
        <w:outlineLvl w:val="4"/>
        <w:rPr>
          <w:rFonts w:ascii="Arial" w:eastAsia="SimSun" w:hAnsi="Arial"/>
          <w:sz w:val="22"/>
          <w:lang w:eastAsia="zh-CN"/>
        </w:rPr>
      </w:pPr>
      <w:bookmarkStart w:id="8" w:name="_Toc525763168"/>
      <w:bookmarkStart w:id="9" w:name="_Toc494149838"/>
      <w:r w:rsidRPr="002744D9">
        <w:rPr>
          <w:rFonts w:ascii="Arial" w:eastAsia="SimSun" w:hAnsi="Arial"/>
          <w:sz w:val="22"/>
          <w:lang w:eastAsia="zh-CN"/>
        </w:rPr>
        <w:t>5.3.5.8.2</w:t>
      </w:r>
      <w:r w:rsidRPr="002744D9">
        <w:rPr>
          <w:rFonts w:ascii="Arial" w:eastAsia="SimSun" w:hAnsi="Arial"/>
          <w:sz w:val="22"/>
          <w:lang w:eastAsia="zh-CN"/>
        </w:rPr>
        <w:tab/>
        <w:t>Inability to comply with RRCReconfiguration</w:t>
      </w:r>
      <w:bookmarkEnd w:id="8"/>
    </w:p>
    <w:p w14:paraId="48035239" w14:textId="77777777" w:rsidR="002744D9" w:rsidRPr="002744D9" w:rsidRDefault="002744D9" w:rsidP="002744D9">
      <w:pPr>
        <w:rPr>
          <w:rFonts w:eastAsia="SimSun"/>
          <w:lang w:eastAsia="zh-CN"/>
        </w:rPr>
      </w:pPr>
      <w:r w:rsidRPr="002744D9">
        <w:rPr>
          <w:rFonts w:eastAsia="SimSun"/>
          <w:lang w:eastAsia="zh-CN"/>
        </w:rPr>
        <w:t>The UE shall:</w:t>
      </w:r>
    </w:p>
    <w:p w14:paraId="4276257B" w14:textId="7AFEDA11" w:rsidR="002744D9" w:rsidRPr="002744D9" w:rsidRDefault="002744D9" w:rsidP="002744D9">
      <w:pPr>
        <w:ind w:left="568" w:hanging="284"/>
        <w:rPr>
          <w:rFonts w:eastAsia="MS Mincho"/>
        </w:rPr>
      </w:pPr>
      <w:r w:rsidRPr="002744D9">
        <w:rPr>
          <w:rFonts w:eastAsia="SimSun"/>
          <w:lang w:eastAsia="zh-CN"/>
        </w:rPr>
        <w:t>1&gt;</w:t>
      </w:r>
      <w:r w:rsidRPr="002744D9">
        <w:rPr>
          <w:rFonts w:eastAsia="SimSun"/>
          <w:lang w:eastAsia="zh-CN"/>
        </w:rPr>
        <w:tab/>
        <w:t xml:space="preserve">if the UE is </w:t>
      </w:r>
      <w:r w:rsidRPr="002744D9">
        <w:t>operating in EN-DC</w:t>
      </w:r>
      <w:ins w:id="10" w:author="Ericsson" w:date="2018-10-22T17:24:00Z">
        <w:r w:rsidR="000B4CF0">
          <w:t xml:space="preserve"> and NGEN-DC</w:t>
        </w:r>
      </w:ins>
      <w:r w:rsidRPr="002744D9">
        <w:t>:</w:t>
      </w:r>
    </w:p>
    <w:p w14:paraId="4988B22E" w14:textId="77777777" w:rsidR="002744D9" w:rsidRPr="002744D9" w:rsidRDefault="002744D9" w:rsidP="002744D9">
      <w:pPr>
        <w:ind w:left="851" w:hanging="284"/>
        <w:rPr>
          <w:lang w:eastAsia="zh-CN"/>
        </w:rPr>
      </w:pPr>
      <w:r w:rsidRPr="002744D9">
        <w:rPr>
          <w:lang w:eastAsia="zh-CN"/>
        </w:rPr>
        <w:t>2&gt;</w:t>
      </w:r>
      <w:r w:rsidRPr="002744D9">
        <w:rPr>
          <w:lang w:eastAsia="zh-CN"/>
        </w:rPr>
        <w:tab/>
        <w:t xml:space="preserve">if the UE is unable to comply with (part of) the configuration included in the </w:t>
      </w:r>
      <w:r w:rsidRPr="002744D9">
        <w:rPr>
          <w:i/>
        </w:rPr>
        <w:t>RRCReconfiguration</w:t>
      </w:r>
      <w:r w:rsidRPr="002744D9">
        <w:rPr>
          <w:lang w:eastAsia="zh-CN"/>
        </w:rPr>
        <w:t xml:space="preserve"> message received over SRB3;</w:t>
      </w:r>
    </w:p>
    <w:p w14:paraId="1C286807" w14:textId="77777777" w:rsidR="002744D9" w:rsidRPr="002744D9" w:rsidRDefault="002744D9" w:rsidP="002744D9">
      <w:pPr>
        <w:ind w:left="1135" w:hanging="284"/>
        <w:rPr>
          <w:lang w:eastAsia="zh-CN"/>
        </w:rPr>
      </w:pPr>
      <w:r w:rsidRPr="002744D9">
        <w:t>3</w:t>
      </w:r>
      <w:r w:rsidRPr="002744D9">
        <w:rPr>
          <w:lang w:eastAsia="zh-CN"/>
        </w:rPr>
        <w:t>&gt;</w:t>
      </w:r>
      <w:r w:rsidRPr="002744D9">
        <w:rPr>
          <w:lang w:eastAsia="zh-CN"/>
        </w:rPr>
        <w:tab/>
        <w:t xml:space="preserve">continue using the configuration used prior to the reception of </w:t>
      </w:r>
      <w:r w:rsidRPr="002744D9">
        <w:rPr>
          <w:i/>
        </w:rPr>
        <w:t>RRCReconfiguration</w:t>
      </w:r>
      <w:r w:rsidRPr="002744D9">
        <w:rPr>
          <w:lang w:eastAsia="zh-CN"/>
        </w:rPr>
        <w:t xml:space="preserve"> message;</w:t>
      </w:r>
    </w:p>
    <w:p w14:paraId="552B9BCC" w14:textId="77777777" w:rsidR="002744D9" w:rsidRPr="002744D9" w:rsidRDefault="002744D9" w:rsidP="002744D9">
      <w:pPr>
        <w:ind w:left="1135" w:hanging="284"/>
        <w:rPr>
          <w:lang w:eastAsia="zh-CN"/>
        </w:rPr>
      </w:pPr>
      <w:r w:rsidRPr="002744D9">
        <w:rPr>
          <w:lang w:eastAsia="zh-CN"/>
        </w:rPr>
        <w:lastRenderedPageBreak/>
        <w:t>3&gt;</w:t>
      </w:r>
      <w:r w:rsidRPr="002744D9">
        <w:rPr>
          <w:lang w:eastAsia="zh-CN"/>
        </w:rPr>
        <w:tab/>
        <w:t xml:space="preserve">initiate the SCG failure information procedure as specified in subclause </w:t>
      </w:r>
      <w:r w:rsidRPr="002744D9">
        <w:t>5.</w:t>
      </w:r>
      <w:r w:rsidRPr="002744D9">
        <w:rPr>
          <w:lang w:eastAsia="zh-CN"/>
        </w:rPr>
        <w:t>7.</w:t>
      </w:r>
      <w:r w:rsidRPr="002744D9">
        <w:t>3</w:t>
      </w:r>
      <w:r w:rsidRPr="002744D9">
        <w:rPr>
          <w:lang w:eastAsia="zh-CN"/>
        </w:rPr>
        <w:t xml:space="preserve"> to report SCG reconfiguration error, upon which the connection reconfiguration procedure ends;</w:t>
      </w:r>
    </w:p>
    <w:p w14:paraId="0504D75A" w14:textId="5E8F54E0" w:rsidR="002744D9" w:rsidRPr="002744D9" w:rsidRDefault="002744D9" w:rsidP="002744D9">
      <w:pPr>
        <w:ind w:left="851" w:hanging="284"/>
        <w:rPr>
          <w:lang w:eastAsia="zh-CN"/>
        </w:rPr>
      </w:pPr>
      <w:r w:rsidRPr="002744D9">
        <w:rPr>
          <w:lang w:eastAsia="zh-CN"/>
        </w:rPr>
        <w:t>2&gt;</w:t>
      </w:r>
      <w:r w:rsidRPr="002744D9">
        <w:rPr>
          <w:lang w:eastAsia="zh-CN"/>
        </w:rPr>
        <w:tab/>
        <w:t xml:space="preserve">else, if the UE is unable to comply with (part of) the configuration included in the </w:t>
      </w:r>
      <w:r w:rsidRPr="002744D9">
        <w:rPr>
          <w:i/>
          <w:lang w:eastAsia="zh-CN"/>
        </w:rPr>
        <w:t>RRCReconfiguration</w:t>
      </w:r>
      <w:r w:rsidRPr="002744D9">
        <w:rPr>
          <w:lang w:eastAsia="zh-CN"/>
        </w:rPr>
        <w:t xml:space="preserve"> message received over </w:t>
      </w:r>
      <w:del w:id="11" w:author="Ericsson" w:date="2018-10-25T18:01:00Z">
        <w:r w:rsidRPr="002744D9" w:rsidDel="00824078">
          <w:rPr>
            <w:lang w:eastAsia="zh-CN"/>
          </w:rPr>
          <w:delText xml:space="preserve">MCG </w:delText>
        </w:r>
      </w:del>
      <w:r w:rsidRPr="002744D9">
        <w:rPr>
          <w:lang w:eastAsia="zh-CN"/>
        </w:rPr>
        <w:t>SRB1;</w:t>
      </w:r>
    </w:p>
    <w:p w14:paraId="25C63CF0" w14:textId="3B0686C4" w:rsidR="002744D9" w:rsidRPr="002744D9" w:rsidRDefault="002744D9" w:rsidP="002744D9">
      <w:pPr>
        <w:ind w:left="1135" w:hanging="284"/>
        <w:rPr>
          <w:lang w:eastAsia="zh-CN"/>
        </w:rPr>
      </w:pPr>
      <w:r w:rsidRPr="002744D9">
        <w:rPr>
          <w:lang w:eastAsia="zh-CN"/>
        </w:rPr>
        <w:t>3&gt;</w:t>
      </w:r>
      <w:r w:rsidRPr="002744D9">
        <w:rPr>
          <w:lang w:eastAsia="zh-CN"/>
        </w:rPr>
        <w:tab/>
        <w:t xml:space="preserve">continue using the configuration used prior to the reception of </w:t>
      </w:r>
      <w:r w:rsidRPr="002744D9">
        <w:rPr>
          <w:i/>
          <w:lang w:eastAsia="zh-CN"/>
        </w:rPr>
        <w:t>RRCReconfiguration</w:t>
      </w:r>
      <w:r w:rsidRPr="002744D9">
        <w:rPr>
          <w:lang w:eastAsia="zh-CN"/>
        </w:rPr>
        <w:t xml:space="preserve"> message;</w:t>
      </w:r>
    </w:p>
    <w:p w14:paraId="411C813A" w14:textId="77777777" w:rsidR="002744D9" w:rsidRPr="002744D9" w:rsidRDefault="002744D9" w:rsidP="002744D9">
      <w:pPr>
        <w:ind w:left="1135" w:hanging="284"/>
        <w:rPr>
          <w:lang w:eastAsia="zh-CN"/>
        </w:rPr>
      </w:pPr>
      <w:r w:rsidRPr="002744D9">
        <w:rPr>
          <w:lang w:eastAsia="zh-CN"/>
        </w:rPr>
        <w:t>3&gt;</w:t>
      </w:r>
      <w:r w:rsidRPr="002744D9">
        <w:rPr>
          <w:lang w:eastAsia="zh-CN"/>
        </w:rPr>
        <w:tab/>
        <w:t>initiate the connection re-establishment procedure as specified in TS 36.331 [10, 5.3.7], upon which the connection reconfiguration procedure ends.</w:t>
      </w:r>
    </w:p>
    <w:p w14:paraId="7D967731" w14:textId="44D9FA3A" w:rsidR="002744D9" w:rsidRPr="002744D9" w:rsidRDefault="002744D9" w:rsidP="002744D9">
      <w:pPr>
        <w:ind w:left="568" w:hanging="284"/>
        <w:rPr>
          <w:rFonts w:eastAsia="MS Mincho"/>
        </w:rPr>
      </w:pPr>
      <w:r w:rsidRPr="002744D9">
        <w:rPr>
          <w:rFonts w:eastAsia="SimSun"/>
          <w:lang w:eastAsia="zh-CN"/>
        </w:rPr>
        <w:t>1&gt;</w:t>
      </w:r>
      <w:r w:rsidRPr="002744D9">
        <w:rPr>
          <w:rFonts w:eastAsia="SimSun"/>
          <w:lang w:eastAsia="zh-CN"/>
        </w:rPr>
        <w:tab/>
        <w:t xml:space="preserve">else if </w:t>
      </w:r>
      <w:r w:rsidRPr="002744D9">
        <w:rPr>
          <w:i/>
          <w:lang w:eastAsia="zh-CN"/>
        </w:rPr>
        <w:t>RRCReconfiguration</w:t>
      </w:r>
      <w:r w:rsidRPr="002744D9">
        <w:rPr>
          <w:lang w:eastAsia="zh-CN"/>
        </w:rPr>
        <w:t xml:space="preserve"> is received via NR</w:t>
      </w:r>
      <w:r w:rsidRPr="002744D9">
        <w:t>:</w:t>
      </w:r>
    </w:p>
    <w:p w14:paraId="10678CF0" w14:textId="3A938228" w:rsidR="002744D9" w:rsidRPr="002744D9" w:rsidRDefault="002744D9" w:rsidP="002744D9">
      <w:pPr>
        <w:ind w:left="851" w:hanging="284"/>
        <w:rPr>
          <w:lang w:eastAsia="zh-CN"/>
        </w:rPr>
      </w:pPr>
      <w:r w:rsidRPr="002744D9">
        <w:rPr>
          <w:lang w:eastAsia="zh-CN"/>
        </w:rPr>
        <w:t>2&gt;</w:t>
      </w:r>
      <w:r w:rsidRPr="002744D9">
        <w:rPr>
          <w:lang w:eastAsia="zh-CN"/>
        </w:rPr>
        <w:tab/>
        <w:t xml:space="preserve">if the UE is unable to comply with (part of) the configuration included in the </w:t>
      </w:r>
      <w:r w:rsidRPr="002744D9">
        <w:rPr>
          <w:i/>
        </w:rPr>
        <w:t>RRCReconfiguration</w:t>
      </w:r>
      <w:r w:rsidRPr="002744D9">
        <w:rPr>
          <w:lang w:eastAsia="zh-CN"/>
        </w:rPr>
        <w:t xml:space="preserve"> message;</w:t>
      </w:r>
    </w:p>
    <w:p w14:paraId="6F9689A8" w14:textId="77777777" w:rsidR="002744D9" w:rsidRPr="002744D9" w:rsidRDefault="002744D9" w:rsidP="002744D9">
      <w:pPr>
        <w:ind w:left="1135" w:hanging="284"/>
        <w:rPr>
          <w:lang w:eastAsia="zh-CN"/>
        </w:rPr>
      </w:pPr>
      <w:r w:rsidRPr="002744D9">
        <w:t>3</w:t>
      </w:r>
      <w:r w:rsidRPr="002744D9">
        <w:rPr>
          <w:lang w:eastAsia="zh-CN"/>
        </w:rPr>
        <w:t>&gt;</w:t>
      </w:r>
      <w:r w:rsidRPr="002744D9">
        <w:rPr>
          <w:lang w:eastAsia="zh-CN"/>
        </w:rPr>
        <w:tab/>
        <w:t xml:space="preserve">continue using the configuration used prior to the reception of </w:t>
      </w:r>
      <w:r w:rsidRPr="002744D9">
        <w:rPr>
          <w:i/>
        </w:rPr>
        <w:t>RRCReconfiguration</w:t>
      </w:r>
      <w:r w:rsidRPr="002744D9">
        <w:rPr>
          <w:lang w:eastAsia="zh-CN"/>
        </w:rPr>
        <w:t xml:space="preserve"> message;</w:t>
      </w:r>
    </w:p>
    <w:p w14:paraId="7D2BF441" w14:textId="77777777" w:rsidR="002744D9" w:rsidRPr="002744D9" w:rsidRDefault="002744D9" w:rsidP="002744D9">
      <w:pPr>
        <w:ind w:left="1135" w:hanging="284"/>
      </w:pPr>
      <w:r w:rsidRPr="002744D9">
        <w:t>3&gt;</w:t>
      </w:r>
      <w:r w:rsidRPr="002744D9">
        <w:tab/>
        <w:t>if security has not been activated:</w:t>
      </w:r>
    </w:p>
    <w:p w14:paraId="1A465621" w14:textId="77777777" w:rsidR="002744D9" w:rsidRPr="002744D9" w:rsidRDefault="002744D9" w:rsidP="002744D9">
      <w:pPr>
        <w:ind w:left="1418" w:hanging="284"/>
      </w:pPr>
      <w:r w:rsidRPr="002744D9">
        <w:t>4&gt;</w:t>
      </w:r>
      <w:r w:rsidRPr="002744D9">
        <w:tab/>
        <w:t xml:space="preserve">perform the actions upon </w:t>
      </w:r>
      <w:r w:rsidRPr="002744D9">
        <w:rPr>
          <w:rFonts w:eastAsia="MS Mincho"/>
        </w:rPr>
        <w:t>going to RRC_IDLE</w:t>
      </w:r>
      <w:r w:rsidRPr="002744D9">
        <w:t xml:space="preserve"> as specified in 5.3.11, with release cause </w:t>
      </w:r>
      <w:r w:rsidRPr="002744D9">
        <w:rPr>
          <w:i/>
        </w:rPr>
        <w:t>other</w:t>
      </w:r>
      <w:r w:rsidRPr="002744D9">
        <w:t>;</w:t>
      </w:r>
    </w:p>
    <w:p w14:paraId="1762F4DA" w14:textId="77777777" w:rsidR="002744D9" w:rsidRPr="002744D9" w:rsidRDefault="002744D9" w:rsidP="002744D9">
      <w:pPr>
        <w:ind w:left="1135" w:hanging="284"/>
      </w:pPr>
      <w:r w:rsidRPr="002744D9">
        <w:t>3&gt;</w:t>
      </w:r>
      <w:r w:rsidRPr="002744D9">
        <w:tab/>
        <w:t>else:</w:t>
      </w:r>
    </w:p>
    <w:p w14:paraId="4A57FFE6" w14:textId="77777777" w:rsidR="002744D9" w:rsidRPr="002744D9" w:rsidRDefault="002744D9" w:rsidP="002744D9">
      <w:pPr>
        <w:ind w:left="1418" w:hanging="284"/>
      </w:pPr>
      <w:r w:rsidRPr="002744D9">
        <w:t>4&gt;</w:t>
      </w:r>
      <w:r w:rsidRPr="002744D9">
        <w:tab/>
        <w:t>initiate the connection re-establishment procedure as specified in 5.3.7, upon which the reconfiguration procedure ends;</w:t>
      </w:r>
    </w:p>
    <w:p w14:paraId="2D00F6F1" w14:textId="77777777" w:rsidR="002744D9" w:rsidRPr="002744D9" w:rsidRDefault="002744D9" w:rsidP="002744D9">
      <w:pPr>
        <w:ind w:left="568" w:hanging="284"/>
        <w:rPr>
          <w:rFonts w:eastAsia="DengXian"/>
        </w:rPr>
      </w:pPr>
      <w:r w:rsidRPr="002744D9">
        <w:rPr>
          <w:rFonts w:eastAsia="SimSun"/>
          <w:lang w:eastAsia="zh-CN"/>
        </w:rPr>
        <w:t>1&gt;</w:t>
      </w:r>
      <w:r w:rsidRPr="002744D9">
        <w:rPr>
          <w:rFonts w:eastAsia="SimSun"/>
          <w:lang w:eastAsia="zh-CN"/>
        </w:rPr>
        <w:tab/>
        <w:t xml:space="preserve">else if </w:t>
      </w:r>
      <w:r w:rsidRPr="002744D9">
        <w:rPr>
          <w:i/>
          <w:lang w:eastAsia="zh-CN"/>
        </w:rPr>
        <w:t>RRCReconfiguration</w:t>
      </w:r>
      <w:r w:rsidRPr="002744D9">
        <w:rPr>
          <w:lang w:eastAsia="zh-CN"/>
        </w:rPr>
        <w:t xml:space="preserve"> is received via other RAT (HO to NR failure)</w:t>
      </w:r>
      <w:r w:rsidRPr="002744D9">
        <w:t>:</w:t>
      </w:r>
    </w:p>
    <w:p w14:paraId="190E53F8" w14:textId="77777777" w:rsidR="002744D9" w:rsidRPr="002744D9" w:rsidRDefault="002744D9" w:rsidP="002744D9">
      <w:pPr>
        <w:ind w:left="851" w:hanging="284"/>
        <w:rPr>
          <w:rFonts w:eastAsia="DengXian"/>
          <w:lang w:eastAsia="zh-CN"/>
        </w:rPr>
      </w:pPr>
      <w:r w:rsidRPr="002744D9">
        <w:rPr>
          <w:rFonts w:eastAsia="DengXian"/>
          <w:lang w:eastAsia="zh-CN"/>
        </w:rPr>
        <w:t>2&gt;</w:t>
      </w:r>
      <w:r w:rsidRPr="002744D9">
        <w:rPr>
          <w:rFonts w:eastAsia="DengXian"/>
          <w:lang w:eastAsia="zh-CN"/>
        </w:rPr>
        <w:tab/>
        <w:t xml:space="preserve">if the UE is unable to comply with </w:t>
      </w:r>
      <w:r w:rsidRPr="002744D9">
        <w:t>any part of the configuration</w:t>
      </w:r>
      <w:r w:rsidRPr="002744D9">
        <w:rPr>
          <w:rFonts w:eastAsia="DengXian"/>
          <w:lang w:eastAsia="zh-CN"/>
        </w:rPr>
        <w:t xml:space="preserve"> included in the </w:t>
      </w:r>
      <w:r w:rsidRPr="002744D9">
        <w:rPr>
          <w:rFonts w:eastAsia="DengXian"/>
          <w:i/>
          <w:lang w:eastAsia="zh-CN"/>
        </w:rPr>
        <w:t>RRCReconfiguration</w:t>
      </w:r>
      <w:r w:rsidRPr="002744D9">
        <w:rPr>
          <w:rFonts w:eastAsia="DengXian"/>
          <w:lang w:eastAsia="zh-CN"/>
        </w:rPr>
        <w:t xml:space="preserve"> message:</w:t>
      </w:r>
    </w:p>
    <w:p w14:paraId="55B81175" w14:textId="77777777" w:rsidR="002744D9" w:rsidRPr="002744D9" w:rsidRDefault="002744D9" w:rsidP="002744D9">
      <w:pPr>
        <w:ind w:left="1135" w:hanging="284"/>
        <w:rPr>
          <w:rFonts w:eastAsia="DengXian"/>
          <w:lang w:eastAsia="zh-CN"/>
        </w:rPr>
      </w:pPr>
      <w:r w:rsidRPr="002744D9">
        <w:rPr>
          <w:rFonts w:eastAsia="DengXian"/>
          <w:lang w:eastAsia="zh-CN"/>
        </w:rPr>
        <w:t>3&gt;</w:t>
      </w:r>
      <w:r w:rsidRPr="002744D9">
        <w:rPr>
          <w:rFonts w:eastAsia="DengXian"/>
          <w:lang w:eastAsia="zh-CN"/>
        </w:rPr>
        <w:tab/>
        <w:t>perform the actions defined for this failure case as defined in the specifications applicable for the other RAT.</w:t>
      </w:r>
    </w:p>
    <w:p w14:paraId="11829078" w14:textId="47F4FBBE" w:rsidR="002744D9" w:rsidRPr="002744D9" w:rsidRDefault="002744D9" w:rsidP="002744D9">
      <w:pPr>
        <w:keepLines/>
        <w:ind w:left="1135" w:hanging="851"/>
        <w:rPr>
          <w:lang w:eastAsia="zh-CN"/>
        </w:rPr>
      </w:pPr>
      <w:r w:rsidRPr="002744D9">
        <w:rPr>
          <w:lang w:eastAsia="zh-CN"/>
        </w:rPr>
        <w:t>NOTE 1:</w:t>
      </w:r>
      <w:r w:rsidRPr="002744D9">
        <w:rPr>
          <w:lang w:eastAsia="zh-CN"/>
        </w:rPr>
        <w:tab/>
        <w:t xml:space="preserve">The UE may apply above failure handling also in case the </w:t>
      </w:r>
      <w:r w:rsidRPr="002744D9">
        <w:rPr>
          <w:i/>
        </w:rPr>
        <w:t>RRCReconfiguration</w:t>
      </w:r>
      <w:r w:rsidRPr="002744D9">
        <w:rPr>
          <w:lang w:eastAsia="zh-CN"/>
        </w:rPr>
        <w:t xml:space="preserve"> message causes a protocol error for which the generic error handling as defined in 10 specifies that the UE shall ignore the message.</w:t>
      </w:r>
    </w:p>
    <w:p w14:paraId="1A3E5FAA" w14:textId="1C6A7F3E" w:rsidR="000354AA" w:rsidRPr="00CE0424" w:rsidRDefault="002744D9" w:rsidP="002744D9">
      <w:pPr>
        <w:keepLines/>
        <w:ind w:left="1135" w:hanging="851"/>
        <w:rPr>
          <w:lang w:eastAsia="zh-CN"/>
        </w:rPr>
      </w:pPr>
      <w:r w:rsidRPr="002744D9">
        <w:rPr>
          <w:lang w:eastAsia="zh-CN"/>
        </w:rPr>
        <w:t>NOTE 2:</w:t>
      </w:r>
      <w:r w:rsidRPr="002744D9">
        <w:rPr>
          <w:lang w:eastAsia="zh-CN"/>
        </w:rPr>
        <w:tab/>
        <w:t>If the UE is unable to comply with part of the configuration, it does not apply any part of the configuration, i.e. there is no partial success/failure.</w:t>
      </w:r>
    </w:p>
    <w:p w14:paraId="5D7F27CF" w14:textId="388C10B9" w:rsidR="00DD3DD9" w:rsidRDefault="00973D94" w:rsidP="002744D9">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7"/>
      <w:bookmarkEnd w:id="9"/>
    </w:p>
    <w:p w14:paraId="706A4E23" w14:textId="3A1A3E65" w:rsidR="00C14BDE" w:rsidRDefault="00C14BDE" w:rsidP="00C14BDE">
      <w:pPr>
        <w:rPr>
          <w:lang w:val="en-US" w:eastAsia="ko-KR"/>
        </w:rPr>
      </w:pPr>
    </w:p>
    <w:p w14:paraId="1BD88741" w14:textId="29B662E5" w:rsidR="00C14BDE" w:rsidRPr="00C14BDE" w:rsidRDefault="00C14BDE" w:rsidP="00C14BD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AD7770">
        <w:rPr>
          <w:rFonts w:ascii="Times New Roman" w:hAnsi="Times New Roman" w:cs="Times New Roman"/>
          <w:lang w:val="en-US"/>
        </w:rPr>
        <w:t xml:space="preserve"> OF CHANGES</w:t>
      </w:r>
    </w:p>
    <w:p w14:paraId="0A97DC6C" w14:textId="77777777" w:rsidR="00C14BDE" w:rsidRPr="00C14BDE" w:rsidRDefault="00C14BDE" w:rsidP="00C14BDE">
      <w:pPr>
        <w:keepNext/>
        <w:keepLines/>
        <w:spacing w:before="120"/>
        <w:ind w:left="1134" w:hanging="1134"/>
        <w:outlineLvl w:val="2"/>
        <w:rPr>
          <w:rFonts w:ascii="Arial" w:hAnsi="Arial"/>
          <w:sz w:val="28"/>
        </w:rPr>
      </w:pPr>
      <w:bookmarkStart w:id="12" w:name="_Toc525763650"/>
      <w:r w:rsidRPr="00C14BDE">
        <w:rPr>
          <w:rFonts w:ascii="Arial" w:hAnsi="Arial"/>
          <w:sz w:val="28"/>
        </w:rPr>
        <w:t>9.2.1</w:t>
      </w:r>
      <w:r w:rsidRPr="00C14BDE">
        <w:rPr>
          <w:rFonts w:ascii="Arial" w:hAnsi="Arial"/>
          <w:sz w:val="28"/>
        </w:rPr>
        <w:tab/>
        <w:t>Default SRB configurations</w:t>
      </w:r>
      <w:bookmarkEnd w:id="12"/>
    </w:p>
    <w:p w14:paraId="7EEFE0B0" w14:textId="77777777" w:rsidR="00C14BDE" w:rsidRPr="00C14BDE" w:rsidRDefault="00C14BDE" w:rsidP="00C14BDE">
      <w:pPr>
        <w:rPr>
          <w:lang w:eastAsia="ko-KR"/>
        </w:rPr>
      </w:pPr>
      <w:r w:rsidRPr="00C14BDE">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34"/>
        <w:gridCol w:w="944"/>
        <w:gridCol w:w="48"/>
        <w:gridCol w:w="992"/>
        <w:gridCol w:w="1792"/>
        <w:gridCol w:w="757"/>
      </w:tblGrid>
      <w:tr w:rsidR="00C14BDE" w:rsidRPr="00C14BDE" w14:paraId="19575573" w14:textId="77777777" w:rsidTr="008452FF">
        <w:trPr>
          <w:tblHeader/>
        </w:trPr>
        <w:tc>
          <w:tcPr>
            <w:tcW w:w="2268" w:type="dxa"/>
            <w:tcBorders>
              <w:top w:val="single" w:sz="4" w:space="0" w:color="auto"/>
              <w:left w:val="single" w:sz="4" w:space="0" w:color="auto"/>
              <w:bottom w:val="single" w:sz="4" w:space="0" w:color="auto"/>
              <w:right w:val="single" w:sz="4" w:space="0" w:color="auto"/>
            </w:tcBorders>
            <w:hideMark/>
          </w:tcPr>
          <w:p w14:paraId="538BCEC0"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lastRenderedPageBreak/>
              <w:t>Name</w:t>
            </w:r>
          </w:p>
        </w:tc>
        <w:tc>
          <w:tcPr>
            <w:tcW w:w="3118" w:type="dxa"/>
            <w:gridSpan w:val="4"/>
            <w:tcBorders>
              <w:top w:val="single" w:sz="4" w:space="0" w:color="auto"/>
              <w:left w:val="single" w:sz="4" w:space="0" w:color="auto"/>
              <w:right w:val="single" w:sz="4" w:space="0" w:color="auto"/>
            </w:tcBorders>
            <w:hideMark/>
          </w:tcPr>
          <w:p w14:paraId="35877DAF"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14:paraId="29ED6590"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135E07A1" w14:textId="77777777" w:rsidR="00C14BDE" w:rsidRPr="00C14BDE" w:rsidRDefault="00C14BDE" w:rsidP="00C14BDE">
            <w:pPr>
              <w:spacing w:after="0"/>
              <w:jc w:val="center"/>
              <w:rPr>
                <w:rFonts w:ascii="Arial" w:hAnsi="Arial"/>
                <w:b/>
                <w:sz w:val="18"/>
                <w:lang w:eastAsia="en-GB"/>
              </w:rPr>
            </w:pPr>
            <w:r w:rsidRPr="00C14BDE">
              <w:rPr>
                <w:rFonts w:ascii="Arial" w:hAnsi="Arial"/>
                <w:b/>
                <w:sz w:val="18"/>
                <w:lang w:eastAsia="en-GB"/>
              </w:rPr>
              <w:t>Ver</w:t>
            </w:r>
          </w:p>
        </w:tc>
      </w:tr>
      <w:tr w:rsidR="00C14BDE" w:rsidRPr="00C14BDE" w14:paraId="3222676F" w14:textId="77777777" w:rsidTr="008452FF">
        <w:trPr>
          <w:tblHeader/>
        </w:trPr>
        <w:tc>
          <w:tcPr>
            <w:tcW w:w="2268" w:type="dxa"/>
            <w:tcBorders>
              <w:top w:val="single" w:sz="4" w:space="0" w:color="auto"/>
              <w:left w:val="single" w:sz="4" w:space="0" w:color="auto"/>
              <w:bottom w:val="single" w:sz="4" w:space="0" w:color="auto"/>
              <w:right w:val="single" w:sz="4" w:space="0" w:color="auto"/>
            </w:tcBorders>
          </w:tcPr>
          <w:p w14:paraId="4675EBD4" w14:textId="77777777" w:rsidR="00C14BDE" w:rsidRPr="00C14BDE" w:rsidRDefault="00C14BDE" w:rsidP="00C14BDE">
            <w:pPr>
              <w:spacing w:after="0"/>
              <w:jc w:val="center"/>
              <w:rPr>
                <w:rFonts w:ascii="Arial" w:hAnsi="Arial"/>
                <w:b/>
                <w:sz w:val="18"/>
                <w:lang w:eastAsia="en-GB"/>
              </w:rPr>
            </w:pPr>
          </w:p>
        </w:tc>
        <w:tc>
          <w:tcPr>
            <w:tcW w:w="1134" w:type="dxa"/>
            <w:tcBorders>
              <w:left w:val="single" w:sz="4" w:space="0" w:color="auto"/>
              <w:bottom w:val="single" w:sz="4" w:space="0" w:color="auto"/>
              <w:right w:val="single" w:sz="4" w:space="0" w:color="auto"/>
            </w:tcBorders>
          </w:tcPr>
          <w:p w14:paraId="34E4EFB2" w14:textId="54FCC33B" w:rsidR="00C14BDE" w:rsidRPr="00C14BDE" w:rsidRDefault="00C14BDE" w:rsidP="00C14BDE">
            <w:pPr>
              <w:keepNext/>
              <w:keepLines/>
              <w:spacing w:after="0"/>
              <w:jc w:val="center"/>
              <w:rPr>
                <w:rFonts w:ascii="Arial" w:hAnsi="Arial"/>
                <w:sz w:val="16"/>
              </w:rPr>
            </w:pPr>
            <w:r w:rsidRPr="00C14BDE">
              <w:rPr>
                <w:rFonts w:ascii="Arial" w:hAnsi="Arial"/>
                <w:sz w:val="16"/>
              </w:rPr>
              <w:t>SRB1</w:t>
            </w:r>
            <w:del w:id="13" w:author="Ericsson" w:date="2018-10-25T18:08:00Z">
              <w:r w:rsidRPr="00C14BDE" w:rsidDel="00C14BDE">
                <w:rPr>
                  <w:rFonts w:ascii="Arial" w:hAnsi="Arial"/>
                  <w:sz w:val="16"/>
                </w:rPr>
                <w:delText>/1S</w:delText>
              </w:r>
            </w:del>
          </w:p>
        </w:tc>
        <w:tc>
          <w:tcPr>
            <w:tcW w:w="992" w:type="dxa"/>
            <w:gridSpan w:val="2"/>
            <w:tcBorders>
              <w:left w:val="single" w:sz="4" w:space="0" w:color="auto"/>
              <w:bottom w:val="single" w:sz="4" w:space="0" w:color="auto"/>
              <w:right w:val="single" w:sz="4" w:space="0" w:color="auto"/>
            </w:tcBorders>
          </w:tcPr>
          <w:p w14:paraId="4DCC44AC" w14:textId="7FDA98AE" w:rsidR="00C14BDE" w:rsidRPr="00C14BDE" w:rsidRDefault="00C14BDE" w:rsidP="00C14BDE">
            <w:pPr>
              <w:keepNext/>
              <w:keepLines/>
              <w:spacing w:after="0"/>
              <w:jc w:val="center"/>
              <w:rPr>
                <w:rFonts w:ascii="Arial" w:hAnsi="Arial"/>
                <w:sz w:val="16"/>
              </w:rPr>
            </w:pPr>
            <w:r w:rsidRPr="00C14BDE">
              <w:rPr>
                <w:rFonts w:ascii="Arial" w:hAnsi="Arial"/>
                <w:sz w:val="16"/>
              </w:rPr>
              <w:t>SRB2</w:t>
            </w:r>
            <w:del w:id="14" w:author="Ericsson" w:date="2018-10-25T18:08:00Z">
              <w:r w:rsidRPr="00C14BDE" w:rsidDel="00C14BDE">
                <w:rPr>
                  <w:rFonts w:ascii="Arial" w:hAnsi="Arial"/>
                  <w:sz w:val="16"/>
                </w:rPr>
                <w:delText>/2S</w:delText>
              </w:r>
            </w:del>
          </w:p>
        </w:tc>
        <w:tc>
          <w:tcPr>
            <w:tcW w:w="992" w:type="dxa"/>
            <w:tcBorders>
              <w:left w:val="single" w:sz="4" w:space="0" w:color="auto"/>
              <w:bottom w:val="single" w:sz="4" w:space="0" w:color="auto"/>
              <w:right w:val="single" w:sz="4" w:space="0" w:color="auto"/>
            </w:tcBorders>
          </w:tcPr>
          <w:p w14:paraId="30735F7D" w14:textId="77777777" w:rsidR="00C14BDE" w:rsidRPr="00C14BDE" w:rsidRDefault="00C14BDE" w:rsidP="00C14BDE">
            <w:pPr>
              <w:keepNext/>
              <w:keepLines/>
              <w:spacing w:after="0"/>
              <w:jc w:val="center"/>
              <w:rPr>
                <w:rFonts w:ascii="Arial" w:hAnsi="Arial"/>
                <w:sz w:val="16"/>
              </w:rPr>
            </w:pPr>
            <w:r w:rsidRPr="00C14BDE">
              <w:rPr>
                <w:rFonts w:ascii="Arial" w:hAnsi="Arial"/>
                <w:sz w:val="16"/>
              </w:rPr>
              <w:t>SRB3</w:t>
            </w:r>
          </w:p>
        </w:tc>
        <w:tc>
          <w:tcPr>
            <w:tcW w:w="1792" w:type="dxa"/>
            <w:tcBorders>
              <w:top w:val="single" w:sz="4" w:space="0" w:color="auto"/>
              <w:left w:val="single" w:sz="4" w:space="0" w:color="auto"/>
              <w:bottom w:val="single" w:sz="4" w:space="0" w:color="auto"/>
              <w:right w:val="single" w:sz="4" w:space="0" w:color="auto"/>
            </w:tcBorders>
          </w:tcPr>
          <w:p w14:paraId="5523128E" w14:textId="77777777" w:rsidR="00C14BDE" w:rsidRPr="00C14BDE" w:rsidRDefault="00C14BDE" w:rsidP="00C14BDE">
            <w:pPr>
              <w:spacing w:after="0"/>
              <w:jc w:val="center"/>
              <w:rPr>
                <w:rFonts w:ascii="Arial" w:hAnsi="Arial"/>
                <w:b/>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D8BAAC0" w14:textId="77777777" w:rsidR="00C14BDE" w:rsidRPr="00C14BDE" w:rsidRDefault="00C14BDE" w:rsidP="00C14BDE">
            <w:pPr>
              <w:spacing w:after="0"/>
              <w:jc w:val="center"/>
              <w:rPr>
                <w:rFonts w:ascii="Arial" w:hAnsi="Arial"/>
                <w:b/>
                <w:sz w:val="18"/>
                <w:lang w:eastAsia="en-GB"/>
              </w:rPr>
            </w:pPr>
          </w:p>
        </w:tc>
      </w:tr>
      <w:tr w:rsidR="00C14BDE" w:rsidRPr="00C14BDE" w14:paraId="76139F5D" w14:textId="77777777" w:rsidTr="008452FF">
        <w:trPr>
          <w:tblHeader/>
        </w:trPr>
        <w:tc>
          <w:tcPr>
            <w:tcW w:w="2268" w:type="dxa"/>
            <w:tcBorders>
              <w:top w:val="single" w:sz="4" w:space="0" w:color="auto"/>
              <w:left w:val="single" w:sz="4" w:space="0" w:color="auto"/>
              <w:bottom w:val="single" w:sz="4" w:space="0" w:color="auto"/>
              <w:right w:val="single" w:sz="4" w:space="0" w:color="auto"/>
            </w:tcBorders>
            <w:hideMark/>
          </w:tcPr>
          <w:p w14:paraId="6CE6E570" w14:textId="77777777" w:rsidR="00C14BDE" w:rsidRPr="00C14BDE" w:rsidRDefault="00C14BDE" w:rsidP="00C14BDE">
            <w:pPr>
              <w:keepNext/>
              <w:keepLines/>
              <w:spacing w:after="0"/>
              <w:rPr>
                <w:rFonts w:ascii="Arial" w:hAnsi="Arial"/>
                <w:i/>
                <w:sz w:val="18"/>
              </w:rPr>
            </w:pPr>
            <w:r w:rsidRPr="00C14BDE">
              <w:rPr>
                <w:rFonts w:ascii="Arial" w:hAnsi="Arial"/>
                <w:i/>
                <w:sz w:val="18"/>
              </w:rPr>
              <w:t>PDCP-Config</w:t>
            </w:r>
          </w:p>
          <w:p w14:paraId="70FCEAE7" w14:textId="77777777" w:rsidR="00C14BDE" w:rsidRPr="00C14BDE" w:rsidRDefault="00C14BDE" w:rsidP="00C14BDE">
            <w:pPr>
              <w:keepNext/>
              <w:keepLines/>
              <w:spacing w:after="0"/>
              <w:rPr>
                <w:rFonts w:ascii="Arial" w:hAnsi="Arial"/>
                <w:i/>
                <w:sz w:val="18"/>
              </w:rPr>
            </w:pPr>
            <w:r w:rsidRPr="00C14BDE">
              <w:rPr>
                <w:rFonts w:ascii="Arial" w:hAnsi="Arial"/>
                <w:i/>
                <w:sz w:val="18"/>
              </w:rPr>
              <w:t>&gt;t-Reordering</w:t>
            </w:r>
          </w:p>
        </w:tc>
        <w:tc>
          <w:tcPr>
            <w:tcW w:w="3118" w:type="dxa"/>
            <w:gridSpan w:val="4"/>
            <w:tcBorders>
              <w:top w:val="single" w:sz="4" w:space="0" w:color="auto"/>
              <w:left w:val="single" w:sz="4" w:space="0" w:color="auto"/>
              <w:bottom w:val="single" w:sz="4" w:space="0" w:color="auto"/>
              <w:right w:val="single" w:sz="4" w:space="0" w:color="auto"/>
            </w:tcBorders>
          </w:tcPr>
          <w:p w14:paraId="31CC8B71" w14:textId="77777777" w:rsidR="00C14BDE" w:rsidRPr="00C14BDE" w:rsidRDefault="00C14BDE" w:rsidP="00C14BDE">
            <w:pPr>
              <w:keepNext/>
              <w:keepLines/>
              <w:spacing w:after="0"/>
              <w:rPr>
                <w:rFonts w:ascii="Arial" w:hAnsi="Arial"/>
                <w:i/>
                <w:sz w:val="18"/>
              </w:rPr>
            </w:pPr>
          </w:p>
          <w:p w14:paraId="0F0E3AB5" w14:textId="77777777" w:rsidR="00C14BDE" w:rsidRPr="00C14BDE" w:rsidRDefault="00C14BDE" w:rsidP="00C14BDE">
            <w:pPr>
              <w:keepNext/>
              <w:keepLines/>
              <w:spacing w:after="0"/>
              <w:rPr>
                <w:rFonts w:ascii="Arial" w:hAnsi="Arial"/>
                <w:sz w:val="18"/>
              </w:rPr>
            </w:pPr>
            <w:r w:rsidRPr="00C14BDE">
              <w:rPr>
                <w:rFonts w:ascii="Arial" w:hAnsi="Arial"/>
                <w:sz w:val="18"/>
              </w:rPr>
              <w:t>infinity</w:t>
            </w:r>
          </w:p>
        </w:tc>
        <w:tc>
          <w:tcPr>
            <w:tcW w:w="1792" w:type="dxa"/>
            <w:tcBorders>
              <w:top w:val="single" w:sz="4" w:space="0" w:color="auto"/>
              <w:left w:val="single" w:sz="4" w:space="0" w:color="auto"/>
              <w:bottom w:val="single" w:sz="4" w:space="0" w:color="auto"/>
              <w:right w:val="single" w:sz="4" w:space="0" w:color="auto"/>
            </w:tcBorders>
          </w:tcPr>
          <w:p w14:paraId="2FEEDE43" w14:textId="77777777" w:rsidR="00C14BDE" w:rsidRPr="00C14BDE" w:rsidRDefault="00C14BDE" w:rsidP="00C14BDE">
            <w:pPr>
              <w:keepNext/>
              <w:keepLines/>
              <w:spacing w:after="0"/>
              <w:rPr>
                <w:rFonts w:ascii="Arial" w:hAnsi="Arial"/>
                <w:i/>
                <w:sz w:val="18"/>
              </w:rPr>
            </w:pPr>
          </w:p>
        </w:tc>
        <w:tc>
          <w:tcPr>
            <w:tcW w:w="757" w:type="dxa"/>
            <w:tcBorders>
              <w:top w:val="single" w:sz="4" w:space="0" w:color="auto"/>
              <w:left w:val="single" w:sz="4" w:space="0" w:color="auto"/>
              <w:bottom w:val="single" w:sz="4" w:space="0" w:color="auto"/>
              <w:right w:val="single" w:sz="4" w:space="0" w:color="auto"/>
            </w:tcBorders>
          </w:tcPr>
          <w:p w14:paraId="79D18621" w14:textId="77777777" w:rsidR="00C14BDE" w:rsidRPr="00C14BDE" w:rsidRDefault="00C14BDE" w:rsidP="00C14BDE">
            <w:pPr>
              <w:keepNext/>
              <w:keepLines/>
              <w:spacing w:after="0"/>
              <w:rPr>
                <w:rFonts w:ascii="Arial" w:hAnsi="Arial"/>
                <w:i/>
                <w:sz w:val="18"/>
              </w:rPr>
            </w:pPr>
          </w:p>
        </w:tc>
      </w:tr>
      <w:tr w:rsidR="00C14BDE" w:rsidRPr="00C14BDE" w14:paraId="5060AE99"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69D5AAE5" w14:textId="77777777" w:rsidR="00C14BDE" w:rsidRPr="00C14BDE" w:rsidRDefault="00C14BDE" w:rsidP="00C14BDE">
            <w:pPr>
              <w:keepNext/>
              <w:keepLines/>
              <w:spacing w:after="0"/>
              <w:rPr>
                <w:rFonts w:ascii="Arial" w:hAnsi="Arial"/>
                <w:sz w:val="18"/>
                <w:lang w:eastAsia="en-GB"/>
              </w:rPr>
            </w:pPr>
            <w:r w:rsidRPr="00C14BDE">
              <w:rPr>
                <w:rFonts w:ascii="Arial" w:hAnsi="Arial"/>
                <w:i/>
                <w:sz w:val="18"/>
                <w:lang w:eastAsia="en-GB"/>
              </w:rPr>
              <w:t>RLC-Config</w:t>
            </w:r>
            <w:r w:rsidRPr="00C14BDE">
              <w:rPr>
                <w:rFonts w:ascii="Arial" w:hAnsi="Arial"/>
                <w:sz w:val="18"/>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14:paraId="4509F3A0"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Am</w:t>
            </w:r>
          </w:p>
        </w:tc>
        <w:tc>
          <w:tcPr>
            <w:tcW w:w="1792" w:type="dxa"/>
            <w:tcBorders>
              <w:top w:val="single" w:sz="4" w:space="0" w:color="auto"/>
              <w:left w:val="single" w:sz="4" w:space="0" w:color="auto"/>
              <w:bottom w:val="single" w:sz="4" w:space="0" w:color="auto"/>
              <w:right w:val="single" w:sz="4" w:space="0" w:color="auto"/>
            </w:tcBorders>
          </w:tcPr>
          <w:p w14:paraId="29D41233"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47CAF689" w14:textId="77777777" w:rsidR="00C14BDE" w:rsidRPr="00C14BDE" w:rsidRDefault="00C14BDE" w:rsidP="00C14BDE">
            <w:pPr>
              <w:keepNext/>
              <w:keepLines/>
              <w:spacing w:after="0"/>
              <w:rPr>
                <w:rFonts w:ascii="Arial" w:hAnsi="Arial"/>
                <w:sz w:val="18"/>
                <w:lang w:eastAsia="en-GB"/>
              </w:rPr>
            </w:pPr>
          </w:p>
        </w:tc>
      </w:tr>
      <w:tr w:rsidR="00C14BDE" w:rsidRPr="00C14BDE" w14:paraId="09353A3A"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281712B4"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ul-RLC-Config</w:t>
            </w:r>
          </w:p>
          <w:p w14:paraId="1835452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&gt;sn-FieldLength</w:t>
            </w:r>
          </w:p>
          <w:p w14:paraId="4EABBB9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&gt;t-PollRetransmit</w:t>
            </w:r>
          </w:p>
          <w:p w14:paraId="2D49884C"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&gt;pollPDU</w:t>
            </w:r>
          </w:p>
          <w:p w14:paraId="78FE94A9"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&gt;pollByte</w:t>
            </w:r>
          </w:p>
          <w:p w14:paraId="599A1B6B"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14:paraId="081AB3D0" w14:textId="77777777" w:rsidR="00C14BDE" w:rsidRPr="00C14BDE" w:rsidRDefault="00C14BDE" w:rsidP="00C14BDE">
            <w:pPr>
              <w:keepNext/>
              <w:keepLines/>
              <w:spacing w:after="0"/>
              <w:rPr>
                <w:rFonts w:ascii="Arial" w:hAnsi="Arial"/>
                <w:sz w:val="18"/>
                <w:lang w:eastAsia="en-GB"/>
              </w:rPr>
            </w:pPr>
          </w:p>
          <w:p w14:paraId="0370E12C"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size12</w:t>
            </w:r>
          </w:p>
          <w:p w14:paraId="1C7B07B7"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ms45</w:t>
            </w:r>
          </w:p>
          <w:p w14:paraId="36E3A9D5"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p w14:paraId="56F72C9D"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p w14:paraId="637773E0" w14:textId="77777777" w:rsidR="00C14BDE" w:rsidRPr="00C14BDE" w:rsidRDefault="00C14BDE" w:rsidP="00C14BDE">
            <w:pPr>
              <w:keepNext/>
              <w:keepLines/>
              <w:spacing w:after="0"/>
              <w:rPr>
                <w:rFonts w:ascii="Arial" w:hAnsi="Arial"/>
                <w:sz w:val="18"/>
              </w:rPr>
            </w:pPr>
            <w:r w:rsidRPr="00C14BDE">
              <w:rPr>
                <w:rFonts w:ascii="Arial" w:hAnsi="Arial"/>
                <w:sz w:val="18"/>
                <w:lang w:eastAsia="en-GB"/>
              </w:rPr>
              <w:t>t</w:t>
            </w:r>
            <w:r w:rsidRPr="00C14BDE">
              <w:rPr>
                <w:rFonts w:ascii="Arial" w:hAnsi="Arial"/>
                <w:sz w:val="18"/>
              </w:rPr>
              <w:t>8</w:t>
            </w:r>
          </w:p>
        </w:tc>
        <w:tc>
          <w:tcPr>
            <w:tcW w:w="1792" w:type="dxa"/>
            <w:tcBorders>
              <w:top w:val="single" w:sz="4" w:space="0" w:color="auto"/>
              <w:left w:val="single" w:sz="4" w:space="0" w:color="auto"/>
              <w:bottom w:val="single" w:sz="4" w:space="0" w:color="auto"/>
              <w:right w:val="single" w:sz="4" w:space="0" w:color="auto"/>
            </w:tcBorders>
          </w:tcPr>
          <w:p w14:paraId="78A54757"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77AED52E" w14:textId="77777777" w:rsidR="00C14BDE" w:rsidRPr="00C14BDE" w:rsidRDefault="00C14BDE" w:rsidP="00C14BDE">
            <w:pPr>
              <w:keepNext/>
              <w:keepLines/>
              <w:spacing w:after="0"/>
              <w:rPr>
                <w:rFonts w:ascii="Arial" w:hAnsi="Arial"/>
                <w:sz w:val="18"/>
                <w:lang w:eastAsia="en-GB"/>
              </w:rPr>
            </w:pPr>
          </w:p>
        </w:tc>
      </w:tr>
      <w:tr w:rsidR="00C14BDE" w:rsidRPr="00C14BDE" w14:paraId="27F2249C"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5A0787E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dl-RLC-Config</w:t>
            </w:r>
          </w:p>
          <w:p w14:paraId="6DF68C86"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&gt;sn-FieldLength</w:t>
            </w:r>
          </w:p>
          <w:p w14:paraId="2679F36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&gt;t-Reassembly</w:t>
            </w:r>
          </w:p>
          <w:p w14:paraId="2F7C9B74"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14:paraId="5A647879" w14:textId="77777777" w:rsidR="00C14BDE" w:rsidRPr="00C14BDE" w:rsidRDefault="00C14BDE" w:rsidP="00C14BDE">
            <w:pPr>
              <w:keepNext/>
              <w:keepLines/>
              <w:spacing w:after="0"/>
              <w:rPr>
                <w:rFonts w:ascii="Arial" w:hAnsi="Arial"/>
                <w:sz w:val="18"/>
                <w:lang w:eastAsia="en-GB"/>
              </w:rPr>
            </w:pPr>
          </w:p>
          <w:p w14:paraId="5B6E90CC"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size12</w:t>
            </w:r>
          </w:p>
          <w:p w14:paraId="3BB5CFF4"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w:t>
            </w:r>
            <w:r w:rsidRPr="00C14BDE">
              <w:rPr>
                <w:rFonts w:ascii="Arial" w:eastAsia="Yu Mincho" w:hAnsi="Arial"/>
                <w:sz w:val="18"/>
              </w:rPr>
              <w:t>35</w:t>
            </w:r>
          </w:p>
          <w:p w14:paraId="48F7A86B"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ms0</w:t>
            </w:r>
          </w:p>
        </w:tc>
        <w:tc>
          <w:tcPr>
            <w:tcW w:w="1792" w:type="dxa"/>
            <w:tcBorders>
              <w:top w:val="single" w:sz="4" w:space="0" w:color="auto"/>
              <w:left w:val="single" w:sz="4" w:space="0" w:color="auto"/>
              <w:bottom w:val="single" w:sz="4" w:space="0" w:color="auto"/>
              <w:right w:val="single" w:sz="4" w:space="0" w:color="auto"/>
            </w:tcBorders>
          </w:tcPr>
          <w:p w14:paraId="6004F679"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970657C" w14:textId="77777777" w:rsidR="00C14BDE" w:rsidRPr="00C14BDE" w:rsidRDefault="00C14BDE" w:rsidP="00C14BDE">
            <w:pPr>
              <w:keepNext/>
              <w:keepLines/>
              <w:spacing w:after="0"/>
              <w:rPr>
                <w:rFonts w:ascii="Arial" w:hAnsi="Arial"/>
                <w:sz w:val="18"/>
                <w:lang w:eastAsia="en-GB"/>
              </w:rPr>
            </w:pPr>
          </w:p>
        </w:tc>
      </w:tr>
      <w:tr w:rsidR="00C14BDE" w:rsidRPr="00C14BDE" w14:paraId="2171DE7B" w14:textId="77777777" w:rsidTr="008452FF">
        <w:tc>
          <w:tcPr>
            <w:tcW w:w="2268" w:type="dxa"/>
            <w:tcBorders>
              <w:top w:val="single" w:sz="4" w:space="0" w:color="auto"/>
              <w:left w:val="single" w:sz="4" w:space="0" w:color="auto"/>
              <w:bottom w:val="single" w:sz="4" w:space="0" w:color="auto"/>
              <w:right w:val="single" w:sz="4" w:space="0" w:color="auto"/>
            </w:tcBorders>
          </w:tcPr>
          <w:p w14:paraId="0F7330FE"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rPr>
              <w:t>logicalChannelIdentity</w:t>
            </w:r>
          </w:p>
        </w:tc>
        <w:tc>
          <w:tcPr>
            <w:tcW w:w="1134" w:type="dxa"/>
            <w:tcBorders>
              <w:top w:val="single" w:sz="4" w:space="0" w:color="auto"/>
              <w:left w:val="single" w:sz="4" w:space="0" w:color="auto"/>
              <w:bottom w:val="single" w:sz="4" w:space="0" w:color="auto"/>
              <w:right w:val="single" w:sz="4" w:space="0" w:color="auto"/>
            </w:tcBorders>
          </w:tcPr>
          <w:p w14:paraId="512B3C37" w14:textId="77777777" w:rsidR="00C14BDE" w:rsidRPr="00C14BDE" w:rsidRDefault="00C14BDE" w:rsidP="00C14BDE">
            <w:pPr>
              <w:keepNext/>
              <w:keepLines/>
              <w:spacing w:after="0"/>
              <w:rPr>
                <w:rFonts w:ascii="Arial" w:hAnsi="Arial"/>
                <w:sz w:val="18"/>
              </w:rPr>
            </w:pPr>
            <w:r w:rsidRPr="00C14BDE">
              <w:rPr>
                <w:rFonts w:ascii="Arial" w:hAnsi="Arial"/>
                <w:sz w:val="18"/>
              </w:rPr>
              <w:t>1</w:t>
            </w:r>
          </w:p>
        </w:tc>
        <w:tc>
          <w:tcPr>
            <w:tcW w:w="944" w:type="dxa"/>
            <w:tcBorders>
              <w:top w:val="single" w:sz="4" w:space="0" w:color="auto"/>
              <w:left w:val="single" w:sz="4" w:space="0" w:color="auto"/>
              <w:bottom w:val="single" w:sz="4" w:space="0" w:color="auto"/>
              <w:right w:val="single" w:sz="4" w:space="0" w:color="auto"/>
            </w:tcBorders>
          </w:tcPr>
          <w:p w14:paraId="02B1EFD0" w14:textId="77777777" w:rsidR="00C14BDE" w:rsidRPr="00C14BDE" w:rsidRDefault="00C14BDE" w:rsidP="00C14BDE">
            <w:pPr>
              <w:keepNext/>
              <w:keepLines/>
              <w:spacing w:after="0"/>
              <w:rPr>
                <w:rFonts w:ascii="Arial" w:hAnsi="Arial"/>
                <w:sz w:val="18"/>
              </w:rPr>
            </w:pPr>
            <w:r w:rsidRPr="00C14BDE">
              <w:rPr>
                <w:rFonts w:ascii="Arial" w:hAnsi="Arial"/>
                <w:sz w:val="18"/>
              </w:rPr>
              <w:t>2</w:t>
            </w:r>
          </w:p>
        </w:tc>
        <w:tc>
          <w:tcPr>
            <w:tcW w:w="1040" w:type="dxa"/>
            <w:gridSpan w:val="2"/>
            <w:tcBorders>
              <w:top w:val="single" w:sz="4" w:space="0" w:color="auto"/>
              <w:left w:val="single" w:sz="4" w:space="0" w:color="auto"/>
              <w:bottom w:val="single" w:sz="4" w:space="0" w:color="auto"/>
              <w:right w:val="single" w:sz="4" w:space="0" w:color="auto"/>
            </w:tcBorders>
          </w:tcPr>
          <w:p w14:paraId="7F49AC44" w14:textId="77777777" w:rsidR="00C14BDE" w:rsidRPr="00C14BDE" w:rsidRDefault="00C14BDE" w:rsidP="00C14BDE">
            <w:pPr>
              <w:keepNext/>
              <w:keepLines/>
              <w:spacing w:after="0"/>
              <w:rPr>
                <w:rFonts w:ascii="Arial" w:hAnsi="Arial"/>
                <w:sz w:val="18"/>
              </w:rPr>
            </w:pPr>
            <w:r w:rsidRPr="00C14BDE">
              <w:rPr>
                <w:rFonts w:ascii="Arial" w:hAnsi="Arial"/>
                <w:sz w:val="18"/>
              </w:rPr>
              <w:t>3</w:t>
            </w:r>
          </w:p>
        </w:tc>
        <w:tc>
          <w:tcPr>
            <w:tcW w:w="1792" w:type="dxa"/>
            <w:tcBorders>
              <w:top w:val="single" w:sz="4" w:space="0" w:color="auto"/>
              <w:left w:val="single" w:sz="4" w:space="0" w:color="auto"/>
              <w:bottom w:val="single" w:sz="4" w:space="0" w:color="auto"/>
              <w:right w:val="single" w:sz="4" w:space="0" w:color="auto"/>
            </w:tcBorders>
          </w:tcPr>
          <w:p w14:paraId="4862A544"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0B6AF627" w14:textId="77777777" w:rsidR="00C14BDE" w:rsidRPr="00C14BDE" w:rsidRDefault="00C14BDE" w:rsidP="00C14BDE">
            <w:pPr>
              <w:keepNext/>
              <w:keepLines/>
              <w:spacing w:after="0"/>
              <w:rPr>
                <w:rFonts w:ascii="Arial" w:hAnsi="Arial"/>
                <w:sz w:val="18"/>
                <w:lang w:eastAsia="en-GB"/>
              </w:rPr>
            </w:pPr>
          </w:p>
        </w:tc>
      </w:tr>
      <w:tr w:rsidR="00C14BDE" w:rsidRPr="00C14BDE" w14:paraId="0B077DB4"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2870E3E2"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14:paraId="0DE32EB8" w14:textId="77777777" w:rsidR="00C14BDE" w:rsidRPr="00C14BDE" w:rsidRDefault="00C14BDE" w:rsidP="00C14BDE">
            <w:pPr>
              <w:keepNext/>
              <w:keepLines/>
              <w:spacing w:after="0"/>
              <w:rPr>
                <w:rFonts w:ascii="Arial" w:hAnsi="Arial"/>
                <w:sz w:val="18"/>
                <w:lang w:eastAsia="en-GB"/>
              </w:rPr>
            </w:pPr>
          </w:p>
        </w:tc>
        <w:tc>
          <w:tcPr>
            <w:tcW w:w="1792" w:type="dxa"/>
            <w:tcBorders>
              <w:top w:val="single" w:sz="4" w:space="0" w:color="auto"/>
              <w:left w:val="single" w:sz="4" w:space="0" w:color="auto"/>
              <w:bottom w:val="single" w:sz="4" w:space="0" w:color="auto"/>
              <w:right w:val="single" w:sz="4" w:space="0" w:color="auto"/>
            </w:tcBorders>
          </w:tcPr>
          <w:p w14:paraId="5F84059C"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6D8176C" w14:textId="77777777" w:rsidR="00C14BDE" w:rsidRPr="00C14BDE" w:rsidRDefault="00C14BDE" w:rsidP="00C14BDE">
            <w:pPr>
              <w:keepNext/>
              <w:keepLines/>
              <w:spacing w:after="0"/>
              <w:rPr>
                <w:rFonts w:ascii="Arial" w:hAnsi="Arial"/>
                <w:sz w:val="18"/>
                <w:lang w:eastAsia="en-GB"/>
              </w:rPr>
            </w:pPr>
          </w:p>
        </w:tc>
      </w:tr>
      <w:tr w:rsidR="00C14BDE" w:rsidRPr="00C14BDE" w14:paraId="64DE43AA"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396E1258"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14:paraId="4EC29D66"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1</w:t>
            </w:r>
          </w:p>
        </w:tc>
        <w:tc>
          <w:tcPr>
            <w:tcW w:w="944" w:type="dxa"/>
            <w:tcBorders>
              <w:top w:val="single" w:sz="4" w:space="0" w:color="auto"/>
              <w:left w:val="single" w:sz="4" w:space="0" w:color="auto"/>
              <w:bottom w:val="single" w:sz="4" w:space="0" w:color="auto"/>
              <w:right w:val="single" w:sz="4" w:space="0" w:color="auto"/>
            </w:tcBorders>
          </w:tcPr>
          <w:p w14:paraId="1B1D2D52" w14:textId="77777777" w:rsidR="00C14BDE" w:rsidRPr="00C14BDE" w:rsidRDefault="00C14BDE" w:rsidP="00C14BDE">
            <w:pPr>
              <w:keepNext/>
              <w:keepLines/>
              <w:spacing w:after="0"/>
              <w:rPr>
                <w:rFonts w:ascii="Arial" w:hAnsi="Arial"/>
                <w:sz w:val="18"/>
              </w:rPr>
            </w:pPr>
            <w:r w:rsidRPr="00C14BDE">
              <w:rPr>
                <w:rFonts w:ascii="Arial" w:hAnsi="Arial"/>
                <w:sz w:val="18"/>
              </w:rPr>
              <w:t>3</w:t>
            </w:r>
          </w:p>
        </w:tc>
        <w:tc>
          <w:tcPr>
            <w:tcW w:w="1040" w:type="dxa"/>
            <w:gridSpan w:val="2"/>
            <w:tcBorders>
              <w:top w:val="single" w:sz="4" w:space="0" w:color="auto"/>
              <w:left w:val="single" w:sz="4" w:space="0" w:color="auto"/>
              <w:bottom w:val="single" w:sz="4" w:space="0" w:color="auto"/>
              <w:right w:val="single" w:sz="4" w:space="0" w:color="auto"/>
            </w:tcBorders>
          </w:tcPr>
          <w:p w14:paraId="49605F68" w14:textId="77777777" w:rsidR="00C14BDE" w:rsidRPr="00C14BDE" w:rsidRDefault="00C14BDE" w:rsidP="00C14BDE">
            <w:pPr>
              <w:keepNext/>
              <w:keepLines/>
              <w:spacing w:after="0"/>
              <w:rPr>
                <w:rFonts w:ascii="Arial" w:hAnsi="Arial"/>
                <w:sz w:val="18"/>
              </w:rPr>
            </w:pPr>
            <w:r w:rsidRPr="00C14BDE">
              <w:rPr>
                <w:rFonts w:ascii="Arial" w:hAnsi="Arial"/>
                <w:sz w:val="18"/>
              </w:rPr>
              <w:t>1</w:t>
            </w:r>
          </w:p>
        </w:tc>
        <w:tc>
          <w:tcPr>
            <w:tcW w:w="1792" w:type="dxa"/>
            <w:tcBorders>
              <w:top w:val="single" w:sz="4" w:space="0" w:color="auto"/>
              <w:left w:val="single" w:sz="4" w:space="0" w:color="auto"/>
              <w:bottom w:val="single" w:sz="4" w:space="0" w:color="auto"/>
              <w:right w:val="single" w:sz="4" w:space="0" w:color="auto"/>
            </w:tcBorders>
            <w:hideMark/>
          </w:tcPr>
          <w:p w14:paraId="1138F09A"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5072F2ED" w14:textId="77777777" w:rsidR="00C14BDE" w:rsidRPr="00C14BDE" w:rsidRDefault="00C14BDE" w:rsidP="00C14BDE">
            <w:pPr>
              <w:keepNext/>
              <w:keepLines/>
              <w:spacing w:after="0"/>
              <w:rPr>
                <w:rFonts w:ascii="Arial" w:hAnsi="Arial"/>
                <w:sz w:val="18"/>
                <w:lang w:eastAsia="en-GB"/>
              </w:rPr>
            </w:pPr>
          </w:p>
        </w:tc>
      </w:tr>
      <w:tr w:rsidR="00C14BDE" w:rsidRPr="00C14BDE" w14:paraId="3256C866"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3DD6BB3B"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14:paraId="71D9A48A"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infinity</w:t>
            </w:r>
          </w:p>
        </w:tc>
        <w:tc>
          <w:tcPr>
            <w:tcW w:w="1792" w:type="dxa"/>
            <w:tcBorders>
              <w:top w:val="single" w:sz="4" w:space="0" w:color="auto"/>
              <w:left w:val="single" w:sz="4" w:space="0" w:color="auto"/>
              <w:bottom w:val="single" w:sz="4" w:space="0" w:color="auto"/>
              <w:right w:val="single" w:sz="4" w:space="0" w:color="auto"/>
            </w:tcBorders>
          </w:tcPr>
          <w:p w14:paraId="458A47BB"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64EEA5AD" w14:textId="77777777" w:rsidR="00C14BDE" w:rsidRPr="00C14BDE" w:rsidRDefault="00C14BDE" w:rsidP="00C14BDE">
            <w:pPr>
              <w:keepNext/>
              <w:keepLines/>
              <w:spacing w:after="0"/>
              <w:rPr>
                <w:rFonts w:ascii="Arial" w:hAnsi="Arial"/>
                <w:sz w:val="18"/>
                <w:lang w:eastAsia="en-GB"/>
              </w:rPr>
            </w:pPr>
          </w:p>
        </w:tc>
      </w:tr>
      <w:tr w:rsidR="00C14BDE" w:rsidRPr="00C14BDE" w14:paraId="41406AF3" w14:textId="77777777" w:rsidTr="008452FF">
        <w:tc>
          <w:tcPr>
            <w:tcW w:w="2268" w:type="dxa"/>
            <w:tcBorders>
              <w:top w:val="single" w:sz="4" w:space="0" w:color="auto"/>
              <w:left w:val="single" w:sz="4" w:space="0" w:color="auto"/>
              <w:bottom w:val="single" w:sz="4" w:space="0" w:color="auto"/>
              <w:right w:val="single" w:sz="4" w:space="0" w:color="auto"/>
            </w:tcBorders>
            <w:hideMark/>
          </w:tcPr>
          <w:p w14:paraId="4652AFC5" w14:textId="77777777" w:rsidR="00C14BDE" w:rsidRPr="00C14BDE" w:rsidRDefault="00C14BDE" w:rsidP="00C14BDE">
            <w:pPr>
              <w:keepNext/>
              <w:keepLines/>
              <w:spacing w:after="0"/>
              <w:rPr>
                <w:rFonts w:ascii="Arial" w:hAnsi="Arial"/>
                <w:i/>
                <w:sz w:val="18"/>
                <w:lang w:eastAsia="en-GB"/>
              </w:rPr>
            </w:pPr>
            <w:r w:rsidRPr="00C14BDE">
              <w:rPr>
                <w:rFonts w:ascii="Arial" w:hAnsi="Arial"/>
                <w:i/>
                <w:sz w:val="18"/>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14:paraId="6D2DF3AD" w14:textId="77777777" w:rsidR="00C14BDE" w:rsidRPr="00C14BDE" w:rsidRDefault="00C14BDE" w:rsidP="00C14BDE">
            <w:pPr>
              <w:keepNext/>
              <w:keepLines/>
              <w:spacing w:after="0"/>
              <w:rPr>
                <w:rFonts w:ascii="Arial" w:hAnsi="Arial"/>
                <w:sz w:val="18"/>
                <w:lang w:eastAsia="en-GB"/>
              </w:rPr>
            </w:pPr>
            <w:r w:rsidRPr="00C14BDE">
              <w:rPr>
                <w:rFonts w:ascii="Arial" w:hAnsi="Arial"/>
                <w:sz w:val="18"/>
                <w:lang w:eastAsia="en-GB"/>
              </w:rPr>
              <w:t>0</w:t>
            </w:r>
          </w:p>
        </w:tc>
        <w:tc>
          <w:tcPr>
            <w:tcW w:w="1792" w:type="dxa"/>
            <w:tcBorders>
              <w:top w:val="single" w:sz="4" w:space="0" w:color="auto"/>
              <w:left w:val="single" w:sz="4" w:space="0" w:color="auto"/>
              <w:bottom w:val="single" w:sz="4" w:space="0" w:color="auto"/>
              <w:right w:val="single" w:sz="4" w:space="0" w:color="auto"/>
            </w:tcBorders>
          </w:tcPr>
          <w:p w14:paraId="16EA2F42" w14:textId="77777777" w:rsidR="00C14BDE" w:rsidRPr="00C14BDE" w:rsidRDefault="00C14BDE" w:rsidP="00C14BDE">
            <w:pPr>
              <w:keepNext/>
              <w:keepLines/>
              <w:spacing w:after="0"/>
              <w:rPr>
                <w:rFonts w:ascii="Arial" w:hAnsi="Arial"/>
                <w:sz w:val="18"/>
                <w:lang w:eastAsia="en-GB"/>
              </w:rPr>
            </w:pPr>
          </w:p>
        </w:tc>
        <w:tc>
          <w:tcPr>
            <w:tcW w:w="757" w:type="dxa"/>
            <w:tcBorders>
              <w:top w:val="single" w:sz="4" w:space="0" w:color="auto"/>
              <w:left w:val="single" w:sz="4" w:space="0" w:color="auto"/>
              <w:bottom w:val="single" w:sz="4" w:space="0" w:color="auto"/>
              <w:right w:val="single" w:sz="4" w:space="0" w:color="auto"/>
            </w:tcBorders>
          </w:tcPr>
          <w:p w14:paraId="3123B0BF" w14:textId="77777777" w:rsidR="00C14BDE" w:rsidRPr="00C14BDE" w:rsidRDefault="00C14BDE" w:rsidP="00C14BDE">
            <w:pPr>
              <w:keepNext/>
              <w:keepLines/>
              <w:spacing w:after="0"/>
              <w:rPr>
                <w:rFonts w:ascii="Arial" w:hAnsi="Arial"/>
                <w:sz w:val="18"/>
                <w:lang w:eastAsia="en-GB"/>
              </w:rPr>
            </w:pPr>
          </w:p>
        </w:tc>
      </w:tr>
    </w:tbl>
    <w:p w14:paraId="17B2C5E1" w14:textId="36432404" w:rsidR="00C14BDE" w:rsidRDefault="00C14BDE" w:rsidP="00C14BDE">
      <w:pPr>
        <w:rPr>
          <w:lang w:val="en-US" w:eastAsia="ko-KR"/>
        </w:rPr>
      </w:pPr>
    </w:p>
    <w:p w14:paraId="7492734F" w14:textId="77777777" w:rsidR="00C14BDE" w:rsidRDefault="00C14BDE" w:rsidP="00C14BDE">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48C99155" w14:textId="77777777" w:rsidR="00C14BDE" w:rsidRPr="00C14BDE" w:rsidRDefault="00C14BDE" w:rsidP="00C14BDE">
      <w:pPr>
        <w:rPr>
          <w:lang w:val="en-US" w:eastAsia="ko-KR"/>
        </w:rPr>
      </w:pPr>
    </w:p>
    <w:sectPr w:rsidR="00C14BDE" w:rsidRPr="00C14BDE" w:rsidSect="00106B8F">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1E82A" w14:textId="77777777" w:rsidR="00F83B37" w:rsidRDefault="00F83B37">
      <w:pPr>
        <w:spacing w:after="0"/>
      </w:pPr>
      <w:r>
        <w:separator/>
      </w:r>
    </w:p>
  </w:endnote>
  <w:endnote w:type="continuationSeparator" w:id="0">
    <w:p w14:paraId="15C7A0E8" w14:textId="77777777" w:rsidR="00F83B37" w:rsidRDefault="00F83B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110BA" w14:textId="77777777" w:rsidR="00F83B37" w:rsidRDefault="00F83B37">
      <w:pPr>
        <w:spacing w:after="0"/>
      </w:pPr>
      <w:r>
        <w:separator/>
      </w:r>
    </w:p>
  </w:footnote>
  <w:footnote w:type="continuationSeparator" w:id="0">
    <w:p w14:paraId="17471AE5" w14:textId="77777777" w:rsidR="00F83B37" w:rsidRDefault="00F83B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817395"/>
    <w:multiLevelType w:val="hybridMultilevel"/>
    <w:tmpl w:val="DBB4024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0"/>
  </w:num>
  <w:num w:numId="6">
    <w:abstractNumId w:val="2"/>
  </w:num>
  <w:num w:numId="7">
    <w:abstractNumId w:val="18"/>
  </w:num>
  <w:num w:numId="8">
    <w:abstractNumId w:val="9"/>
  </w:num>
  <w:num w:numId="9">
    <w:abstractNumId w:val="10"/>
  </w:num>
  <w:num w:numId="10">
    <w:abstractNumId w:val="15"/>
  </w:num>
  <w:num w:numId="11">
    <w:abstractNumId w:val="1"/>
  </w:num>
  <w:num w:numId="12">
    <w:abstractNumId w:val="6"/>
  </w:num>
  <w:num w:numId="13">
    <w:abstractNumId w:val="13"/>
  </w:num>
  <w:num w:numId="14">
    <w:abstractNumId w:val="19"/>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24"/>
  </w:num>
  <w:num w:numId="31">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rAUATIeKHy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13"/>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F5B"/>
    <w:rsid w:val="00032209"/>
    <w:rsid w:val="00032340"/>
    <w:rsid w:val="00032EE5"/>
    <w:rsid w:val="00033043"/>
    <w:rsid w:val="00033213"/>
    <w:rsid w:val="00033397"/>
    <w:rsid w:val="000342F6"/>
    <w:rsid w:val="0003439E"/>
    <w:rsid w:val="000343A5"/>
    <w:rsid w:val="0003441F"/>
    <w:rsid w:val="0003508C"/>
    <w:rsid w:val="000354AA"/>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799"/>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4CF0"/>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5A2"/>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BA3"/>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6B8F"/>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626"/>
    <w:rsid w:val="00160B04"/>
    <w:rsid w:val="00160C9B"/>
    <w:rsid w:val="0016100A"/>
    <w:rsid w:val="001610A9"/>
    <w:rsid w:val="001618EB"/>
    <w:rsid w:val="0016200C"/>
    <w:rsid w:val="001621F7"/>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975"/>
    <w:rsid w:val="00171AD7"/>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255"/>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D4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4C3"/>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378"/>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F8F"/>
    <w:rsid w:val="002515B1"/>
    <w:rsid w:val="00251D93"/>
    <w:rsid w:val="002523B0"/>
    <w:rsid w:val="00252A82"/>
    <w:rsid w:val="00252E18"/>
    <w:rsid w:val="00253503"/>
    <w:rsid w:val="00253A3E"/>
    <w:rsid w:val="00254797"/>
    <w:rsid w:val="0025537E"/>
    <w:rsid w:val="00255974"/>
    <w:rsid w:val="00255A96"/>
    <w:rsid w:val="00255BED"/>
    <w:rsid w:val="00256135"/>
    <w:rsid w:val="002569DC"/>
    <w:rsid w:val="00257483"/>
    <w:rsid w:val="002575B1"/>
    <w:rsid w:val="00257671"/>
    <w:rsid w:val="00257888"/>
    <w:rsid w:val="002579F3"/>
    <w:rsid w:val="002602C9"/>
    <w:rsid w:val="00260CBC"/>
    <w:rsid w:val="002612E5"/>
    <w:rsid w:val="00261B30"/>
    <w:rsid w:val="00261C6E"/>
    <w:rsid w:val="00262137"/>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4D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88F"/>
    <w:rsid w:val="002A7ECB"/>
    <w:rsid w:val="002B01A7"/>
    <w:rsid w:val="002B0C00"/>
    <w:rsid w:val="002B0F54"/>
    <w:rsid w:val="002B123D"/>
    <w:rsid w:val="002B127A"/>
    <w:rsid w:val="002B12A2"/>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9A4"/>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1BF"/>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89A"/>
    <w:rsid w:val="00312B9F"/>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BCD"/>
    <w:rsid w:val="00325D2C"/>
    <w:rsid w:val="003262B5"/>
    <w:rsid w:val="0032635D"/>
    <w:rsid w:val="00326854"/>
    <w:rsid w:val="00326CCA"/>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DD6"/>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E8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EE8"/>
    <w:rsid w:val="00377703"/>
    <w:rsid w:val="003779F6"/>
    <w:rsid w:val="003803D1"/>
    <w:rsid w:val="003807D8"/>
    <w:rsid w:val="00380B16"/>
    <w:rsid w:val="00380CAF"/>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21"/>
    <w:rsid w:val="003878BD"/>
    <w:rsid w:val="00387A20"/>
    <w:rsid w:val="00387E29"/>
    <w:rsid w:val="00390634"/>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4D"/>
    <w:rsid w:val="003A05DE"/>
    <w:rsid w:val="003A08CF"/>
    <w:rsid w:val="003A0EA1"/>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5D9"/>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0B2"/>
    <w:rsid w:val="003E6953"/>
    <w:rsid w:val="003E6D78"/>
    <w:rsid w:val="003E713F"/>
    <w:rsid w:val="003E7913"/>
    <w:rsid w:val="003E7C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EED"/>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6F"/>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6D18"/>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1B6"/>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270"/>
    <w:rsid w:val="00501370"/>
    <w:rsid w:val="00501761"/>
    <w:rsid w:val="0050191D"/>
    <w:rsid w:val="00501FA6"/>
    <w:rsid w:val="005021B7"/>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2E5"/>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478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46"/>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476"/>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9D5"/>
    <w:rsid w:val="00573A35"/>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723"/>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1C4"/>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C93"/>
    <w:rsid w:val="005D4E24"/>
    <w:rsid w:val="005D5206"/>
    <w:rsid w:val="005D54FC"/>
    <w:rsid w:val="005D6159"/>
    <w:rsid w:val="005D62AF"/>
    <w:rsid w:val="005D63DF"/>
    <w:rsid w:val="005D675A"/>
    <w:rsid w:val="005D697C"/>
    <w:rsid w:val="005D7440"/>
    <w:rsid w:val="005D79D1"/>
    <w:rsid w:val="005D7B5F"/>
    <w:rsid w:val="005D7B8A"/>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2B5"/>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0BD"/>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67"/>
    <w:rsid w:val="00635B3E"/>
    <w:rsid w:val="00635CA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7F4"/>
    <w:rsid w:val="006439DC"/>
    <w:rsid w:val="006441C6"/>
    <w:rsid w:val="00644575"/>
    <w:rsid w:val="00644BF7"/>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FB"/>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2F4B"/>
    <w:rsid w:val="006733FE"/>
    <w:rsid w:val="00673430"/>
    <w:rsid w:val="00673BED"/>
    <w:rsid w:val="00674808"/>
    <w:rsid w:val="006749B5"/>
    <w:rsid w:val="00674E9C"/>
    <w:rsid w:val="00674FA3"/>
    <w:rsid w:val="0067544C"/>
    <w:rsid w:val="00675B74"/>
    <w:rsid w:val="0067618D"/>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27A"/>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A66"/>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0E"/>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16E3"/>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D05"/>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27D39"/>
    <w:rsid w:val="00730393"/>
    <w:rsid w:val="007307A3"/>
    <w:rsid w:val="007307E3"/>
    <w:rsid w:val="00730B81"/>
    <w:rsid w:val="00730C1E"/>
    <w:rsid w:val="00730DB0"/>
    <w:rsid w:val="0073116B"/>
    <w:rsid w:val="0073124D"/>
    <w:rsid w:val="00731415"/>
    <w:rsid w:val="00731718"/>
    <w:rsid w:val="00731A93"/>
    <w:rsid w:val="00732146"/>
    <w:rsid w:val="00732659"/>
    <w:rsid w:val="00732680"/>
    <w:rsid w:val="00732963"/>
    <w:rsid w:val="00732B97"/>
    <w:rsid w:val="00732D6E"/>
    <w:rsid w:val="00733113"/>
    <w:rsid w:val="007334BD"/>
    <w:rsid w:val="007334DB"/>
    <w:rsid w:val="00733C0E"/>
    <w:rsid w:val="00733C62"/>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8EA"/>
    <w:rsid w:val="00752951"/>
    <w:rsid w:val="00752A8F"/>
    <w:rsid w:val="00752E07"/>
    <w:rsid w:val="00752ED5"/>
    <w:rsid w:val="007530BD"/>
    <w:rsid w:val="00753413"/>
    <w:rsid w:val="00753790"/>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688"/>
    <w:rsid w:val="00791242"/>
    <w:rsid w:val="00792C9F"/>
    <w:rsid w:val="00792FDE"/>
    <w:rsid w:val="0079350D"/>
    <w:rsid w:val="0079422D"/>
    <w:rsid w:val="00794D0F"/>
    <w:rsid w:val="0079520E"/>
    <w:rsid w:val="0079546F"/>
    <w:rsid w:val="007967D8"/>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06"/>
    <w:rsid w:val="007B134A"/>
    <w:rsid w:val="007B19A9"/>
    <w:rsid w:val="007B1B67"/>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49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6F3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8EB"/>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078"/>
    <w:rsid w:val="00824482"/>
    <w:rsid w:val="00824528"/>
    <w:rsid w:val="00824578"/>
    <w:rsid w:val="00824F11"/>
    <w:rsid w:val="00825036"/>
    <w:rsid w:val="00825119"/>
    <w:rsid w:val="0082625B"/>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CE1"/>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7D8"/>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86"/>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2CDC"/>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0B6B"/>
    <w:rsid w:val="0096120A"/>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253"/>
    <w:rsid w:val="00970A33"/>
    <w:rsid w:val="00970A88"/>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5B8"/>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034"/>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6E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99F"/>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9A6"/>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7A"/>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076"/>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07B"/>
    <w:rsid w:val="00AD36F1"/>
    <w:rsid w:val="00AD378E"/>
    <w:rsid w:val="00AD382F"/>
    <w:rsid w:val="00AD424D"/>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BC4"/>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77C"/>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109"/>
    <w:rsid w:val="00B124BB"/>
    <w:rsid w:val="00B1277A"/>
    <w:rsid w:val="00B130ED"/>
    <w:rsid w:val="00B137E6"/>
    <w:rsid w:val="00B14D54"/>
    <w:rsid w:val="00B14E3D"/>
    <w:rsid w:val="00B14F44"/>
    <w:rsid w:val="00B15449"/>
    <w:rsid w:val="00B15482"/>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09"/>
    <w:rsid w:val="00B52D36"/>
    <w:rsid w:val="00B53526"/>
    <w:rsid w:val="00B53FB7"/>
    <w:rsid w:val="00B54018"/>
    <w:rsid w:val="00B546D5"/>
    <w:rsid w:val="00B54902"/>
    <w:rsid w:val="00B549CD"/>
    <w:rsid w:val="00B54DC2"/>
    <w:rsid w:val="00B55994"/>
    <w:rsid w:val="00B55A81"/>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BC7"/>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DA5"/>
    <w:rsid w:val="00BA2F1E"/>
    <w:rsid w:val="00BA2F56"/>
    <w:rsid w:val="00BA30EB"/>
    <w:rsid w:val="00BA365E"/>
    <w:rsid w:val="00BA370E"/>
    <w:rsid w:val="00BA48A6"/>
    <w:rsid w:val="00BA50F0"/>
    <w:rsid w:val="00BA572C"/>
    <w:rsid w:val="00BA578E"/>
    <w:rsid w:val="00BA646C"/>
    <w:rsid w:val="00BA7195"/>
    <w:rsid w:val="00BA7349"/>
    <w:rsid w:val="00BA75B6"/>
    <w:rsid w:val="00BA7640"/>
    <w:rsid w:val="00BA7DF9"/>
    <w:rsid w:val="00BB024A"/>
    <w:rsid w:val="00BB036C"/>
    <w:rsid w:val="00BB0405"/>
    <w:rsid w:val="00BB0531"/>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D4B"/>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4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B9"/>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9C6"/>
    <w:rsid w:val="00C12D91"/>
    <w:rsid w:val="00C137E0"/>
    <w:rsid w:val="00C143A3"/>
    <w:rsid w:val="00C143B3"/>
    <w:rsid w:val="00C147F2"/>
    <w:rsid w:val="00C14B21"/>
    <w:rsid w:val="00C14BDE"/>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C6A"/>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1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53"/>
    <w:rsid w:val="00C74794"/>
    <w:rsid w:val="00C75189"/>
    <w:rsid w:val="00C752AE"/>
    <w:rsid w:val="00C75769"/>
    <w:rsid w:val="00C75D27"/>
    <w:rsid w:val="00C76A2D"/>
    <w:rsid w:val="00C76ADD"/>
    <w:rsid w:val="00C76B35"/>
    <w:rsid w:val="00C776C3"/>
    <w:rsid w:val="00C77B61"/>
    <w:rsid w:val="00C8021C"/>
    <w:rsid w:val="00C80432"/>
    <w:rsid w:val="00C80525"/>
    <w:rsid w:val="00C80C1B"/>
    <w:rsid w:val="00C80CFA"/>
    <w:rsid w:val="00C80E1E"/>
    <w:rsid w:val="00C8180B"/>
    <w:rsid w:val="00C82252"/>
    <w:rsid w:val="00C822AA"/>
    <w:rsid w:val="00C82550"/>
    <w:rsid w:val="00C8256E"/>
    <w:rsid w:val="00C82BA7"/>
    <w:rsid w:val="00C82CE0"/>
    <w:rsid w:val="00C82DD7"/>
    <w:rsid w:val="00C830C8"/>
    <w:rsid w:val="00C83185"/>
    <w:rsid w:val="00C83188"/>
    <w:rsid w:val="00C835D6"/>
    <w:rsid w:val="00C83F84"/>
    <w:rsid w:val="00C841C6"/>
    <w:rsid w:val="00C84659"/>
    <w:rsid w:val="00C846E5"/>
    <w:rsid w:val="00C84E91"/>
    <w:rsid w:val="00C85FA9"/>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0F7"/>
    <w:rsid w:val="00CC35F6"/>
    <w:rsid w:val="00CC3A0B"/>
    <w:rsid w:val="00CC3F51"/>
    <w:rsid w:val="00CC412D"/>
    <w:rsid w:val="00CC4846"/>
    <w:rsid w:val="00CC4885"/>
    <w:rsid w:val="00CC5340"/>
    <w:rsid w:val="00CC63CC"/>
    <w:rsid w:val="00CC6448"/>
    <w:rsid w:val="00CC64AC"/>
    <w:rsid w:val="00CC6CC2"/>
    <w:rsid w:val="00CC6D2A"/>
    <w:rsid w:val="00CC71F8"/>
    <w:rsid w:val="00CC75DE"/>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2B70"/>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5B2D"/>
    <w:rsid w:val="00D063EE"/>
    <w:rsid w:val="00D0658E"/>
    <w:rsid w:val="00D071FB"/>
    <w:rsid w:val="00D0751A"/>
    <w:rsid w:val="00D07730"/>
    <w:rsid w:val="00D07A78"/>
    <w:rsid w:val="00D10663"/>
    <w:rsid w:val="00D11315"/>
    <w:rsid w:val="00D11572"/>
    <w:rsid w:val="00D11671"/>
    <w:rsid w:val="00D1184A"/>
    <w:rsid w:val="00D1217E"/>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11D"/>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B2"/>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4E1"/>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3BC"/>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1E9"/>
    <w:rsid w:val="00D52415"/>
    <w:rsid w:val="00D5282B"/>
    <w:rsid w:val="00D537C9"/>
    <w:rsid w:val="00D54048"/>
    <w:rsid w:val="00D54570"/>
    <w:rsid w:val="00D5486B"/>
    <w:rsid w:val="00D548BF"/>
    <w:rsid w:val="00D54A28"/>
    <w:rsid w:val="00D54AD0"/>
    <w:rsid w:val="00D55E6F"/>
    <w:rsid w:val="00D563D7"/>
    <w:rsid w:val="00D5658C"/>
    <w:rsid w:val="00D56E05"/>
    <w:rsid w:val="00D57213"/>
    <w:rsid w:val="00D57C33"/>
    <w:rsid w:val="00D57DF9"/>
    <w:rsid w:val="00D6080A"/>
    <w:rsid w:val="00D60E0E"/>
    <w:rsid w:val="00D610BA"/>
    <w:rsid w:val="00D615A4"/>
    <w:rsid w:val="00D616D2"/>
    <w:rsid w:val="00D61EDB"/>
    <w:rsid w:val="00D631C5"/>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158"/>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5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3DD9"/>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1FB3"/>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AF7"/>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4EF"/>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8EC"/>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79"/>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3"/>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D29"/>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477"/>
    <w:rsid w:val="00EA09FD"/>
    <w:rsid w:val="00EA10B3"/>
    <w:rsid w:val="00EA138B"/>
    <w:rsid w:val="00EA1A0C"/>
    <w:rsid w:val="00EA23C5"/>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0"/>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C6"/>
    <w:rsid w:val="00F261DA"/>
    <w:rsid w:val="00F26431"/>
    <w:rsid w:val="00F26E16"/>
    <w:rsid w:val="00F274AB"/>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37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37"/>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8E"/>
    <w:rsid w:val="00FA66D3"/>
    <w:rsid w:val="00FA68B6"/>
    <w:rsid w:val="00FA69F7"/>
    <w:rsid w:val="00FA71D1"/>
    <w:rsid w:val="00FA7647"/>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389"/>
    <w:rsid w:val="00FE2A35"/>
    <w:rsid w:val="00FE2A47"/>
    <w:rsid w:val="00FE36FA"/>
    <w:rsid w:val="00FE3929"/>
    <w:rsid w:val="00FE3A66"/>
    <w:rsid w:val="00FE3C6D"/>
    <w:rsid w:val="00FE44AD"/>
    <w:rsid w:val="00FE4869"/>
    <w:rsid w:val="00FE5334"/>
    <w:rsid w:val="00FE5675"/>
    <w:rsid w:val="00FE57F7"/>
    <w:rsid w:val="00FE6560"/>
    <w:rsid w:val="00FE6582"/>
    <w:rsid w:val="00FE6A47"/>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28E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5NUHHDQN7SK2-1476151046-34980</_dlc_DocId>
    <_dlc_DocIdUrl xmlns="f166a696-7b5b-4ccd-9f0c-ffde0cceec81">
      <Url>https://ericsson.sharepoint.com/sites/star/_layouts/15/DocIdRedir.aspx?ID=5NUHHDQN7SK2-1476151046-34980</Url>
      <Description>5NUHHDQN7SK2-1476151046-34980</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09B524DF-E8AB-412F-AF4C-B187A2183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CF45F07-6FE8-4A89-B53E-1375EF5BF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5</Pages>
  <Words>1192</Words>
  <Characters>6799</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194</cp:revision>
  <cp:lastPrinted>2017-05-08T11:55:00Z</cp:lastPrinted>
  <dcterms:created xsi:type="dcterms:W3CDTF">2018-05-08T15:53:00Z</dcterms:created>
  <dcterms:modified xsi:type="dcterms:W3CDTF">2018-11-01T17:51:00Z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15ac9226-0735-4aee-b396-92dd23d6ba64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